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76C1" w14:textId="77777777" w:rsidR="00D4185C" w:rsidRDefault="00000000">
      <w:pPr>
        <w:tabs>
          <w:tab w:val="left" w:pos="1901"/>
        </w:tabs>
        <w:ind w:left="330"/>
        <w:rPr>
          <w:sz w:val="20"/>
        </w:rPr>
      </w:pPr>
      <w:r>
        <w:rPr>
          <w:noProof/>
          <w:position w:val="33"/>
          <w:sz w:val="20"/>
        </w:rPr>
        <w:drawing>
          <wp:inline distT="0" distB="0" distL="0" distR="0" wp14:anchorId="0A86D98B" wp14:editId="72545FE4">
            <wp:extent cx="775280" cy="857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9EFA916" wp14:editId="6A368330">
                <wp:extent cx="5509260" cy="10572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76"/>
                            </w:tblGrid>
                            <w:tr w:rsidR="00D4185C" w14:paraId="4CF29BCF" w14:textId="77777777">
                              <w:trPr>
                                <w:trHeight w:val="951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27821E31" w14:textId="77777777" w:rsidR="00D4185C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ТОВАРИСТВО</w:t>
                                  </w:r>
                                  <w:r>
                                    <w:rPr>
                                      <w:color w:val="4D8421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З</w:t>
                                  </w:r>
                                  <w:r>
                                    <w:rPr>
                                      <w:color w:val="4D8421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ОБМЕЖЕНОЮ</w:t>
                                  </w:r>
                                  <w:r>
                                    <w:rPr>
                                      <w:color w:val="4D8421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pacing w:val="-2"/>
                                      <w:sz w:val="24"/>
                                    </w:rPr>
                                    <w:t>ВІДПОВІДАЛЬНІСТЮ</w:t>
                                  </w:r>
                                </w:p>
                                <w:p w14:paraId="45CCF493" w14:textId="77777777" w:rsidR="00D4185C" w:rsidRDefault="00000000">
                                  <w:pPr>
                                    <w:pStyle w:val="TableParagraph"/>
                                    <w:spacing w:line="408" w:lineRule="exact"/>
                                    <w:ind w:left="50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811F82"/>
                                      <w:spacing w:val="-2"/>
                                      <w:sz w:val="36"/>
                                    </w:rPr>
                                    <w:t>ХМЕЛЬНИЦЬКЕНЕРГОЗБУТ</w:t>
                                  </w:r>
                                </w:p>
                                <w:p w14:paraId="62CF7CC6" w14:textId="77777777" w:rsidR="00D4185C" w:rsidRDefault="00000000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29019, Хмельницька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обл.,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м.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Хмельницький, вул.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Бандери, 1/1,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телефон/факс: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(0382) 617-335,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e-mail</w:t>
                                  </w:r>
                                  <w:hyperlink r:id="rId6"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:</w:t>
                                    </w:r>
                                    <w:r w:rsidR="00D4185C">
                                      <w:rPr>
                                        <w:spacing w:val="1"/>
                                        <w:sz w:val="16"/>
                                        <w:u w:val="single" w:color="404040"/>
                                      </w:rPr>
                                      <w:t xml:space="preserve"> </w:t>
                                    </w:r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kanc@energo.km.ua</w:t>
                                    </w:r>
                                  </w:hyperlink>
                                </w:p>
                              </w:tc>
                            </w:tr>
                            <w:tr w:rsidR="00D4185C" w14:paraId="741CF79E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125032E9" w14:textId="77777777" w:rsidR="00D4185C" w:rsidRDefault="00000000">
                                  <w:pPr>
                                    <w:pStyle w:val="TableParagraph"/>
                                    <w:spacing w:before="93"/>
                                    <w:ind w:left="4015" w:right="51" w:firstLine="365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Додаток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№2 до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Договору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про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електричної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енергії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споживачу</w:t>
                                  </w:r>
                                </w:p>
                                <w:p w14:paraId="29BDDEE6" w14:textId="77777777" w:rsidR="00D4185C" w:rsidRDefault="00000000">
                                  <w:pPr>
                                    <w:pStyle w:val="TableParagraph"/>
                                    <w:tabs>
                                      <w:tab w:val="left" w:pos="614"/>
                                      <w:tab w:val="left" w:pos="1493"/>
                                      <w:tab w:val="left" w:pos="1929"/>
                                      <w:tab w:val="left" w:pos="2762"/>
                                    </w:tabs>
                                    <w:spacing w:line="186" w:lineRule="exact"/>
                                    <w:ind w:left="0"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від</w:t>
                                  </w:r>
                                  <w:r>
                                    <w:rPr>
                                      <w:color w:val="000009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>—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  <w:u w:val="single" w:color="000008"/>
                                    </w:rPr>
                                    <w:t>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р.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</w:rPr>
                                    <w:t xml:space="preserve"> 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16544EFA" w14:textId="77777777" w:rsidR="00D4185C" w:rsidRDefault="00D4185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EFA91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3.8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TtlAEAABwDAAAOAAAAZHJzL2Uyb0RvYy54bWysUsGO0zAQvSPxD5bv1Gml7kLUdAWsQEgr&#10;QFr4ANexm4jYY2bcJv17xm7aIrghLvbYM37z3htvHiY/iKNF6iE0crmopLDBQNuHfSO/f/vw6rUU&#10;lHRo9QDBNvJkST5sX77YjLG2K+hgaC0KBglUj7GRXUqxVopMZ72mBUQbOOkAvU58xL1qUY+M7ge1&#10;qqo7NQK2EcFYIr59PCfltuA7Z0364hzZJIZGMrdUVizrLq9qu9H1HnXsejPT0P/Awus+cNMr1KNO&#10;Whyw/wvK9waBwKWFAa/Aud7YooHVLKs/1Dx3Otqihc2heLWJ/h+s+Xx8jl9RpOkdTDzAIoLiE5gf&#10;xN6oMVI912RPqSauzkInhz7vLEHwQ/b2dPXTTkkYvlyvqzerO04Zzi2r9f3qfp0dV7fnESl9tOBF&#10;DhqJPLBCQR+fKJ1LLyUzmzOBTCVNu4lLcriD9sQqRh5kI+nnQaOVYvgU2Kk89UuAl2B3CTAN76H8&#10;jSwmwNtDAteXzjfcuTOPoHCfv0ue8e/nUnX71NtfAAAA//8DAFBLAwQUAAYACAAAACEA/CF4WNsA&#10;AAAFAQAADwAAAGRycy9kb3ducmV2LnhtbEyPwU7DMBBE70j8g7VI3KgDEqZN41QVghMSIg0Hjk68&#10;TazG6xC7bfh7Fi5wGWk1o5m3xWb2gzjhFF0gDbeLDARSG6yjTsN7/XyzBBGTIWuGQKjhCyNsysuL&#10;wuQ2nKnC0y51gkso5kZDn9KYSxnbHr2JizAisbcPkzeJz6mTdjJnLveDvMsyJb1xxAu9GfGxx/aw&#10;O3oN2w+qntzna/NW7StX16uMXtRB6+urebsGkXBOf2H4wWd0KJmpCUeyUQwa+JH0q+wt1YMC0XBI&#10;qXuQZSH/05ffAAAA//8DAFBLAQItABQABgAIAAAAIQC2gziS/gAAAOEBAAATAAAAAAAAAAAAAAAA&#10;AAAAAABbQ29udGVudF9UeXBlc10ueG1sUEsBAi0AFAAGAAgAAAAhADj9If/WAAAAlAEAAAsAAAAA&#10;AAAAAAAAAAAALwEAAF9yZWxzLy5yZWxzUEsBAi0AFAAGAAgAAAAhAGM61O2UAQAAHAMAAA4AAAAA&#10;AAAAAAAAAAAALgIAAGRycy9lMm9Eb2MueG1sUEsBAi0AFAAGAAgAAAAhAPwheFjbAAAABQEAAA8A&#10;AAAAAAAAAAAAAAAA7gMAAGRycy9kb3ducmV2LnhtbFBLBQYAAAAABAAEAPMAAAD2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76"/>
                      </w:tblGrid>
                      <w:tr w:rsidR="00D4185C" w14:paraId="4CF29BCF" w14:textId="77777777">
                        <w:trPr>
                          <w:trHeight w:val="951"/>
                        </w:trPr>
                        <w:tc>
                          <w:tcPr>
                            <w:tcW w:w="8676" w:type="dxa"/>
                          </w:tcPr>
                          <w:p w14:paraId="27821E31" w14:textId="77777777" w:rsidR="00D4185C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D8421"/>
                                <w:sz w:val="24"/>
                              </w:rPr>
                              <w:t>ТОВАРИСТВО</w:t>
                            </w:r>
                            <w:r>
                              <w:rPr>
                                <w:color w:val="4D8421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З</w:t>
                            </w:r>
                            <w:r>
                              <w:rPr>
                                <w:color w:val="4D842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ОБМЕЖЕНОЮ</w:t>
                            </w:r>
                            <w:r>
                              <w:rPr>
                                <w:color w:val="4D842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pacing w:val="-2"/>
                                <w:sz w:val="24"/>
                              </w:rPr>
                              <w:t>ВІДПОВІДАЛЬНІСТЮ</w:t>
                            </w:r>
                          </w:p>
                          <w:p w14:paraId="45CCF493" w14:textId="77777777" w:rsidR="00D4185C" w:rsidRDefault="00000000">
                            <w:pPr>
                              <w:pStyle w:val="TableParagraph"/>
                              <w:spacing w:line="408" w:lineRule="exact"/>
                              <w:ind w:left="5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811F82"/>
                                <w:spacing w:val="-2"/>
                                <w:sz w:val="36"/>
                              </w:rPr>
                              <w:t>ХМЕЛЬНИЦЬКЕНЕРГОЗБУТ</w:t>
                            </w:r>
                          </w:p>
                          <w:p w14:paraId="62CF7CC6" w14:textId="77777777" w:rsidR="00D4185C" w:rsidRDefault="00000000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29019, Хмельницька</w:t>
                            </w:r>
                            <w:r>
                              <w:rPr>
                                <w:spacing w:val="4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обл.,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м.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Хмельницький, вул.</w:t>
                            </w:r>
                            <w:r>
                              <w:rPr>
                                <w:spacing w:val="5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Бандери, 1/1,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телефон/факс: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(0382) 617-335,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e-mail</w:t>
                            </w:r>
                            <w:hyperlink r:id="rId7"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:</w:t>
                              </w:r>
                              <w:r w:rsidR="00D4185C">
                                <w:rPr>
                                  <w:spacing w:val="1"/>
                                  <w:sz w:val="16"/>
                                  <w:u w:val="single" w:color="404040"/>
                                </w:rPr>
                                <w:t xml:space="preserve"> </w:t>
                              </w:r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kanc@energo.km.ua</w:t>
                              </w:r>
                            </w:hyperlink>
                          </w:p>
                        </w:tc>
                      </w:tr>
                      <w:tr w:rsidR="00D4185C" w14:paraId="741CF79E" w14:textId="77777777">
                        <w:trPr>
                          <w:trHeight w:val="712"/>
                        </w:trPr>
                        <w:tc>
                          <w:tcPr>
                            <w:tcW w:w="8676" w:type="dxa"/>
                          </w:tcPr>
                          <w:p w14:paraId="125032E9" w14:textId="77777777" w:rsidR="00D4185C" w:rsidRDefault="00000000">
                            <w:pPr>
                              <w:pStyle w:val="TableParagraph"/>
                              <w:spacing w:before="93"/>
                              <w:ind w:left="4015" w:right="51" w:firstLine="365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Додаток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№2 до</w:t>
                            </w:r>
                            <w:r>
                              <w:rPr>
                                <w:color w:val="00000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Договору</w:t>
                            </w:r>
                            <w:r>
                              <w:rPr>
                                <w:color w:val="00000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про</w:t>
                            </w:r>
                            <w:r>
                              <w:rPr>
                                <w:color w:val="000009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постачання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електричної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енергії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споживачу</w:t>
                            </w:r>
                          </w:p>
                          <w:p w14:paraId="29BDDEE6" w14:textId="77777777" w:rsidR="00D4185C" w:rsidRDefault="00000000">
                            <w:pPr>
                              <w:pStyle w:val="TableParagraph"/>
                              <w:tabs>
                                <w:tab w:val="left" w:pos="614"/>
                                <w:tab w:val="left" w:pos="1493"/>
                                <w:tab w:val="left" w:pos="1929"/>
                                <w:tab w:val="left" w:pos="2762"/>
                              </w:tabs>
                              <w:spacing w:line="186" w:lineRule="exact"/>
                              <w:ind w:left="0"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від</w:t>
                            </w:r>
                            <w:r>
                              <w:rPr>
                                <w:color w:val="000009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>—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  <w:u w:val="single" w:color="000008"/>
                              </w:rPr>
                              <w:t>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р.</w:t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</w:rPr>
                              <w:t xml:space="preserve"> 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</w:p>
                        </w:tc>
                      </w:tr>
                    </w:tbl>
                    <w:p w14:paraId="16544EFA" w14:textId="77777777" w:rsidR="00D4185C" w:rsidRDefault="00D4185C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7BBC3A" w14:textId="77777777" w:rsidR="00D4185C" w:rsidRDefault="00D4185C">
      <w:pPr>
        <w:spacing w:before="3"/>
      </w:pPr>
    </w:p>
    <w:p w14:paraId="0EF0EF6A" w14:textId="77777777" w:rsidR="00D4185C" w:rsidRDefault="00000000">
      <w:pPr>
        <w:spacing w:before="1" w:after="3"/>
        <w:ind w:left="295" w:right="10"/>
        <w:jc w:val="center"/>
        <w:rPr>
          <w:b/>
        </w:rPr>
      </w:pPr>
      <w:r>
        <w:rPr>
          <w:b/>
          <w:color w:val="000009"/>
          <w:spacing w:val="-2"/>
        </w:rPr>
        <w:t>КОМЕРЦІЙНА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2"/>
        </w:rPr>
        <w:t>ПРОПОЗИЦІЯ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4"/>
        </w:rPr>
        <w:t>№1С/1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206550CE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4C1D702D" w14:textId="77777777" w:rsidR="00D4185C" w:rsidRDefault="00000000">
            <w:pPr>
              <w:pStyle w:val="TableParagraph"/>
              <w:spacing w:line="162" w:lineRule="exact"/>
              <w:ind w:left="30" w:right="6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Критерії,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яким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має відповідати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споживач,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що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обирає дану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пропозицію</w:t>
            </w:r>
          </w:p>
        </w:tc>
      </w:tr>
      <w:tr w:rsidR="00D4185C" w14:paraId="43937760" w14:textId="77777777">
        <w:trPr>
          <w:trHeight w:val="1473"/>
        </w:trPr>
        <w:tc>
          <w:tcPr>
            <w:tcW w:w="10598" w:type="dxa"/>
            <w:gridSpan w:val="2"/>
          </w:tcPr>
          <w:p w14:paraId="69D9BC3C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181" w:lineRule="exact"/>
              <w:ind w:left="171" w:hanging="64"/>
              <w:rPr>
                <w:b/>
                <w:sz w:val="16"/>
              </w:rPr>
            </w:pPr>
            <w:r>
              <w:rPr>
                <w:b/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не</w:t>
            </w:r>
            <w:r>
              <w:rPr>
                <w:b/>
                <w:color w:val="000009"/>
                <w:spacing w:val="-4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має</w:t>
            </w:r>
            <w:r>
              <w:rPr>
                <w:b/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заборгованості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перед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договорами,</w:t>
            </w:r>
            <w:r>
              <w:rPr>
                <w:b/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які були укладені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раніше;</w:t>
            </w:r>
          </w:p>
          <w:p w14:paraId="61173BFC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2" w:lineRule="exact"/>
              <w:ind w:left="216" w:hanging="109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є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побутовим;</w:t>
            </w:r>
          </w:p>
          <w:p w14:paraId="53652BDB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"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Споживач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є власником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(користувачем)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(земельної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ділянки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відсутності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об'єкта);</w:t>
            </w:r>
          </w:p>
          <w:p w14:paraId="6B504D51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наявний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комерційний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облік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забезпечує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можливість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застосування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цін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(тарифів),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передбачених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даною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комерційною</w:t>
            </w:r>
            <w:r>
              <w:rPr>
                <w:color w:val="000009"/>
                <w:spacing w:val="1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пропозицією;</w:t>
            </w:r>
          </w:p>
          <w:p w14:paraId="02B317B0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ind w:right="985" w:firstLine="0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приєднався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 розподілу (ОСР) або оператора системи передачі (ОСП);</w:t>
            </w:r>
          </w:p>
          <w:p w14:paraId="2BA066C6" w14:textId="77777777" w:rsidR="00D4185C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перехід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обов'язків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власника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(користувача)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договорами,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укладеними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Правил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роздрібного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 не потребує додаткових узгоджень.</w:t>
            </w:r>
          </w:p>
        </w:tc>
      </w:tr>
      <w:tr w:rsidR="00D4185C" w14:paraId="32FAB749" w14:textId="77777777">
        <w:trPr>
          <w:trHeight w:val="185"/>
        </w:trPr>
        <w:tc>
          <w:tcPr>
            <w:tcW w:w="10598" w:type="dxa"/>
            <w:gridSpan w:val="2"/>
            <w:shd w:val="clear" w:color="auto" w:fill="A6A6A6"/>
          </w:tcPr>
          <w:p w14:paraId="0B576642" w14:textId="77777777" w:rsidR="00D4185C" w:rsidRDefault="00000000">
            <w:pPr>
              <w:pStyle w:val="TableParagraph"/>
              <w:spacing w:line="165" w:lineRule="exact"/>
              <w:ind w:left="30" w:right="64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Ціна</w:t>
            </w:r>
          </w:p>
        </w:tc>
      </w:tr>
      <w:tr w:rsidR="00D4185C" w14:paraId="4B1DE2BF" w14:textId="77777777">
        <w:trPr>
          <w:trHeight w:val="4310"/>
        </w:trPr>
        <w:tc>
          <w:tcPr>
            <w:tcW w:w="10598" w:type="dxa"/>
            <w:gridSpan w:val="2"/>
          </w:tcPr>
          <w:p w14:paraId="23C98AEF" w14:textId="1B6C4FDA" w:rsidR="00D4185C" w:rsidRPr="007E61D7" w:rsidRDefault="00000000" w:rsidP="00E15408">
            <w:pPr>
              <w:pStyle w:val="TableParagraph"/>
              <w:spacing w:line="178" w:lineRule="exact"/>
              <w:rPr>
                <w:spacing w:val="-2"/>
                <w:sz w:val="16"/>
                <w:szCs w:val="16"/>
              </w:rPr>
            </w:pPr>
            <w:r w:rsidRPr="007E61D7">
              <w:rPr>
                <w:spacing w:val="-2"/>
                <w:sz w:val="16"/>
                <w:szCs w:val="16"/>
              </w:rPr>
              <w:t>Розрахунковим</w:t>
            </w:r>
            <w:r w:rsidRPr="007E61D7">
              <w:rPr>
                <w:spacing w:val="-5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періодом</w:t>
            </w:r>
            <w:r w:rsidRPr="007E61D7">
              <w:rPr>
                <w:spacing w:val="-4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є календарний</w:t>
            </w:r>
            <w:r w:rsidRPr="007E61D7">
              <w:rPr>
                <w:spacing w:val="1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місяць.</w:t>
            </w:r>
            <w:r w:rsidR="00E15408" w:rsidRPr="007E61D7">
              <w:rPr>
                <w:spacing w:val="-2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Розрахунок</w:t>
            </w:r>
            <w:r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вартості</w:t>
            </w:r>
            <w:r w:rsidRPr="007E61D7">
              <w:rPr>
                <w:spacing w:val="3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електричної</w:t>
            </w:r>
            <w:r w:rsidRPr="007E61D7">
              <w:rPr>
                <w:spacing w:val="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енергії</w:t>
            </w:r>
            <w:r w:rsidRPr="007E61D7">
              <w:rPr>
                <w:spacing w:val="4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у</w:t>
            </w:r>
            <w:r w:rsidRPr="007E61D7">
              <w:rPr>
                <w:spacing w:val="-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розрахунковому</w:t>
            </w:r>
            <w:r w:rsidRPr="007E61D7">
              <w:rPr>
                <w:spacing w:val="-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періоді</w:t>
            </w:r>
            <w:r w:rsidRPr="007E61D7">
              <w:rPr>
                <w:spacing w:val="-1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здійснюється</w:t>
            </w:r>
            <w:r w:rsidRPr="007E61D7">
              <w:rPr>
                <w:spacing w:val="3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наступним чином:</w:t>
            </w:r>
          </w:p>
          <w:p w14:paraId="2EA814EC" w14:textId="48E4A255" w:rsidR="00E15408" w:rsidRPr="007E61D7" w:rsidRDefault="00E15408">
            <w:pPr>
              <w:pStyle w:val="TableParagraph"/>
              <w:spacing w:line="183" w:lineRule="exact"/>
              <w:rPr>
                <w:sz w:val="16"/>
                <w:szCs w:val="16"/>
              </w:rPr>
            </w:pPr>
            <w:r w:rsidRPr="007E61D7">
              <w:rPr>
                <w:sz w:val="16"/>
                <w:szCs w:val="16"/>
              </w:rPr>
              <w:t xml:space="preserve">При розрахунку розміру попередньої оплати за електричну енергію застосовується базова ціна </w:t>
            </w:r>
            <w:r w:rsidRPr="007E61D7">
              <w:rPr>
                <w:b/>
                <w:bCs/>
                <w:sz w:val="16"/>
                <w:szCs w:val="16"/>
              </w:rPr>
              <w:t xml:space="preserve">- </w:t>
            </w:r>
            <w:r w:rsidR="00790273" w:rsidRPr="00790273">
              <w:rPr>
                <w:b/>
                <w:bCs/>
                <w:sz w:val="16"/>
                <w:szCs w:val="16"/>
                <w:lang w:eastAsia="uk-UA"/>
              </w:rPr>
              <w:t>5,7215</w:t>
            </w:r>
            <w:r w:rsidR="00790273">
              <w:rPr>
                <w:b/>
                <w:bCs/>
                <w:sz w:val="16"/>
                <w:szCs w:val="16"/>
                <w:lang w:eastAsia="uk-UA"/>
              </w:rPr>
              <w:t xml:space="preserve"> </w:t>
            </w:r>
            <w:r w:rsidRPr="007E61D7">
              <w:rPr>
                <w:b/>
                <w:bCs/>
                <w:sz w:val="16"/>
                <w:szCs w:val="16"/>
              </w:rPr>
              <w:t>без урахування ПДВ</w:t>
            </w:r>
          </w:p>
          <w:p w14:paraId="05E3A721" w14:textId="39A5AEF6" w:rsidR="00D4185C" w:rsidRPr="007E61D7" w:rsidRDefault="00000000">
            <w:pPr>
              <w:pStyle w:val="TableParagraph"/>
              <w:tabs>
                <w:tab w:val="left" w:pos="1060"/>
                <w:tab w:val="left" w:pos="1977"/>
                <w:tab w:val="left" w:pos="2643"/>
                <w:tab w:val="left" w:pos="3595"/>
                <w:tab w:val="left" w:pos="4253"/>
                <w:tab w:val="left" w:pos="5293"/>
                <w:tab w:val="left" w:pos="6327"/>
                <w:tab w:val="left" w:pos="6997"/>
                <w:tab w:val="left" w:pos="7360"/>
                <w:tab w:val="left" w:pos="8593"/>
                <w:tab w:val="left" w:pos="9246"/>
                <w:tab w:val="left" w:pos="10360"/>
              </w:tabs>
              <w:spacing w:before="1"/>
              <w:ind w:right="97"/>
              <w:rPr>
                <w:sz w:val="16"/>
                <w:szCs w:val="16"/>
              </w:rPr>
            </w:pPr>
            <w:r w:rsidRPr="007E61D7">
              <w:rPr>
                <w:spacing w:val="-2"/>
                <w:sz w:val="16"/>
                <w:szCs w:val="16"/>
              </w:rPr>
              <w:t>Попередня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(авансова)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оплата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заявленого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обсягу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споживання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електричної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енергії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6"/>
                <w:sz w:val="16"/>
                <w:szCs w:val="16"/>
              </w:rPr>
              <w:t>на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розрахунковий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здійснюється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8"/>
                <w:sz w:val="16"/>
                <w:szCs w:val="16"/>
              </w:rPr>
              <w:t>за</w:t>
            </w:r>
            <w:r w:rsidRPr="007E61D7">
              <w:rPr>
                <w:spacing w:val="40"/>
                <w:sz w:val="16"/>
                <w:szCs w:val="16"/>
              </w:rPr>
              <w:t xml:space="preserve"> </w:t>
            </w:r>
            <w:r w:rsidRPr="007E61D7">
              <w:rPr>
                <w:sz w:val="16"/>
                <w:szCs w:val="16"/>
              </w:rPr>
              <w:t>прогнозованою ціною (тарифом) за 1 кВт*год. Прогнозована ціна (тариф) визначається за формулою:</w:t>
            </w:r>
          </w:p>
          <w:p w14:paraId="098F483A" w14:textId="402F4F55" w:rsidR="00D4185C" w:rsidRPr="007E61D7" w:rsidRDefault="00000000" w:rsidP="009A4DCC">
            <w:pPr>
              <w:pStyle w:val="TableParagraph"/>
              <w:spacing w:before="2"/>
              <w:rPr>
                <w:b/>
                <w:sz w:val="16"/>
                <w:szCs w:val="16"/>
                <w:lang w:eastAsia="uk-UA"/>
              </w:rPr>
            </w:pPr>
            <w:r w:rsidRPr="007E61D7">
              <w:rPr>
                <w:b/>
                <w:spacing w:val="-4"/>
                <w:position w:val="3"/>
                <w:sz w:val="16"/>
                <w:szCs w:val="16"/>
              </w:rPr>
              <w:t>Ц</w:t>
            </w:r>
            <w:r w:rsidRPr="007E61D7">
              <w:rPr>
                <w:b/>
                <w:spacing w:val="-4"/>
                <w:position w:val="1"/>
                <w:sz w:val="16"/>
                <w:szCs w:val="16"/>
              </w:rPr>
              <w:t>прог</w:t>
            </w:r>
            <w:r w:rsidRPr="007E61D7">
              <w:rPr>
                <w:b/>
                <w:spacing w:val="-4"/>
                <w:position w:val="3"/>
                <w:sz w:val="16"/>
                <w:szCs w:val="16"/>
              </w:rPr>
              <w:t>=</w:t>
            </w:r>
            <w:r w:rsidR="009A4DCC" w:rsidRPr="007E61D7">
              <w:rPr>
                <w:b/>
                <w:spacing w:val="-4"/>
                <w:position w:val="3"/>
                <w:sz w:val="16"/>
                <w:szCs w:val="16"/>
                <w:lang w:val="en-US"/>
              </w:rPr>
              <w:t xml:space="preserve"> </w:t>
            </w:r>
            <w:r w:rsidR="00790273" w:rsidRPr="00790273">
              <w:rPr>
                <w:b/>
                <w:bCs/>
                <w:sz w:val="16"/>
                <w:szCs w:val="16"/>
                <w:lang w:eastAsia="uk-UA"/>
              </w:rPr>
              <w:t>5,7215</w:t>
            </w:r>
            <w:r w:rsidRPr="007E61D7">
              <w:rPr>
                <w:b/>
                <w:spacing w:val="-2"/>
                <w:position w:val="1"/>
                <w:sz w:val="16"/>
                <w:szCs w:val="16"/>
              </w:rPr>
              <w:t>+W</w:t>
            </w:r>
            <w:r w:rsidRPr="007E61D7">
              <w:rPr>
                <w:b/>
                <w:spacing w:val="-2"/>
                <w:sz w:val="16"/>
                <w:szCs w:val="16"/>
              </w:rPr>
              <w:t>пер</w:t>
            </w:r>
            <w:r w:rsidRPr="007E61D7">
              <w:rPr>
                <w:b/>
                <w:spacing w:val="-2"/>
                <w:position w:val="3"/>
                <w:sz w:val="16"/>
                <w:szCs w:val="16"/>
              </w:rPr>
              <w:t>,</w:t>
            </w:r>
            <w:r w:rsidR="009A4DCC" w:rsidRPr="007E61D7">
              <w:rPr>
                <w:b/>
                <w:spacing w:val="-2"/>
                <w:position w:val="3"/>
                <w:sz w:val="16"/>
                <w:szCs w:val="16"/>
                <w:lang w:val="en-US"/>
              </w:rPr>
              <w:t xml:space="preserve"> </w:t>
            </w:r>
            <w:r w:rsidRPr="007E61D7">
              <w:rPr>
                <w:b/>
                <w:spacing w:val="-2"/>
                <w:position w:val="3"/>
                <w:sz w:val="16"/>
                <w:szCs w:val="16"/>
              </w:rPr>
              <w:t>де:</w:t>
            </w:r>
          </w:p>
          <w:p w14:paraId="1F4A1556" w14:textId="458DCD7D" w:rsidR="00D4185C" w:rsidRDefault="00000000">
            <w:pPr>
              <w:pStyle w:val="TableParagraph"/>
              <w:ind w:right="92"/>
              <w:jc w:val="both"/>
              <w:rPr>
                <w:position w:val="1"/>
                <w:sz w:val="16"/>
              </w:rPr>
            </w:pPr>
            <w:r w:rsidRPr="009A4DCC">
              <w:rPr>
                <w:color w:val="000009"/>
                <w:sz w:val="16"/>
              </w:rPr>
              <w:t>Остаточна оплата за спожиту в розрахунковому періоді електричну енергію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здійснюється</w:t>
            </w:r>
            <w:r w:rsidRPr="009A4DCC">
              <w:rPr>
                <w:color w:val="000009"/>
                <w:spacing w:val="38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Споживачем</w:t>
            </w:r>
            <w:r w:rsidRPr="009A4DCC">
              <w:rPr>
                <w:color w:val="000009"/>
                <w:spacing w:val="36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фактичною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ціною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(тарифом)</w:t>
            </w:r>
            <w:r w:rsidRPr="009A4DCC">
              <w:rPr>
                <w:color w:val="000009"/>
                <w:spacing w:val="8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у</w:t>
            </w:r>
            <w:r w:rsidRPr="009A4DCC">
              <w:rPr>
                <w:color w:val="000009"/>
                <w:spacing w:val="32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розрахунковому</w:t>
            </w:r>
            <w:r w:rsidRPr="009A4DCC">
              <w:rPr>
                <w:color w:val="000009"/>
                <w:spacing w:val="39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періоді.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(тариф)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1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 xml:space="preserve">кВт*год зазначається в акті-купівлі продажу електричної енергії та розраховується Постачальником за формулою: </w:t>
            </w:r>
            <w:r w:rsidRPr="009A4DCC">
              <w:rPr>
                <w:b/>
                <w:color w:val="000009"/>
                <w:position w:val="1"/>
                <w:sz w:val="16"/>
              </w:rPr>
              <w:t>Ц</w:t>
            </w:r>
            <w:r w:rsidRPr="009A4DCC">
              <w:rPr>
                <w:b/>
                <w:color w:val="000009"/>
                <w:sz w:val="16"/>
              </w:rPr>
              <w:t>факт</w:t>
            </w:r>
            <w:r w:rsidRPr="009A4DCC">
              <w:rPr>
                <w:b/>
                <w:color w:val="000009"/>
                <w:position w:val="1"/>
                <w:sz w:val="16"/>
              </w:rPr>
              <w:t>=(Вартіть/Обсяг)+Т+W</w:t>
            </w:r>
            <w:r w:rsidRPr="009A4DCC">
              <w:rPr>
                <w:b/>
                <w:color w:val="000009"/>
                <w:sz w:val="16"/>
              </w:rPr>
              <w:t>пер</w:t>
            </w:r>
            <w:r w:rsidRPr="009A4DCC">
              <w:rPr>
                <w:b/>
                <w:color w:val="000009"/>
                <w:position w:val="1"/>
                <w:sz w:val="16"/>
              </w:rPr>
              <w:t>,</w:t>
            </w:r>
            <w:r w:rsidRPr="009A4DCC">
              <w:rPr>
                <w:b/>
                <w:color w:val="000009"/>
                <w:spacing w:val="-21"/>
                <w:position w:val="1"/>
                <w:sz w:val="16"/>
              </w:rPr>
              <w:t xml:space="preserve"> </w:t>
            </w:r>
            <w:r w:rsidRPr="009A4DCC">
              <w:rPr>
                <w:color w:val="000009"/>
                <w:position w:val="1"/>
                <w:sz w:val="16"/>
              </w:rPr>
              <w:t>де</w:t>
            </w:r>
          </w:p>
          <w:p w14:paraId="78214F9E" w14:textId="77777777" w:rsidR="00D4185C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Вартість - </w:t>
            </w:r>
            <w:r>
              <w:rPr>
                <w:color w:val="000009"/>
                <w:sz w:val="16"/>
              </w:rPr>
              <w:t xml:space="preserve">це фактична вартість купівлі Постачальником обсягів електричної енергії, спожитої Споживачем, на </w:t>
            </w:r>
            <w:r>
              <w:rPr>
                <w:b/>
                <w:color w:val="000009"/>
                <w:sz w:val="16"/>
              </w:rPr>
              <w:t xml:space="preserve">РДД </w:t>
            </w:r>
            <w:r>
              <w:rPr>
                <w:color w:val="000009"/>
                <w:sz w:val="16"/>
              </w:rPr>
              <w:t>- ринку двосторонніх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договорів,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РДН</w:t>
            </w:r>
            <w:r>
              <w:rPr>
                <w:b/>
                <w:color w:val="000009"/>
                <w:spacing w:val="1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 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добу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наперед, </w:t>
            </w:r>
            <w:r>
              <w:rPr>
                <w:b/>
                <w:color w:val="000009"/>
                <w:sz w:val="16"/>
              </w:rPr>
              <w:t xml:space="preserve">ВДР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внутрішньодобовому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 xml:space="preserve">БР </w:t>
            </w:r>
            <w:r>
              <w:rPr>
                <w:color w:val="000009"/>
                <w:sz w:val="16"/>
              </w:rPr>
              <w:t>– балансуючому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 яка визначається, як сума добутків погодинних обсягів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Споживачем та фактичної ціни кВт*год за кожну годину кожної доби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урахуванням графіку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погодинного споживання за площадками групи —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 всіх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 та всіх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витрат Постачальника (плата за послуги Оператора ринку,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Адміністратора розрахунків, внески на регулювання НКРЕКП, витрати на фінансову гарантію ринків та інші обов'язкові витрати Постачальника для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забезпечення діяльності на організованих сегментах ринку) </w:t>
            </w:r>
            <w:r>
              <w:rPr>
                <w:sz w:val="16"/>
              </w:rPr>
              <w:t>та із застосуванням погодинних стимулюючих коефіцієнтів, розрахованих згідно вимог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Тимчасового порядку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визначення обсягів купівлі електричної енергії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ринку електричної енергії електропостачальниками та операторами систем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розподілу на перехідний період, затвердженого постановою НКРЕКП від 28.12.2018р. №2118 для площадок обліку Споживача, які відносяться 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групи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 xml:space="preserve">А згідно вимог Кодексу комерційного обліку електричної енергії.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 xml:space="preserve">факт </w:t>
            </w:r>
            <w:r>
              <w:rPr>
                <w:color w:val="000009"/>
                <w:sz w:val="16"/>
              </w:rPr>
              <w:t>розраховується та застосовується окремо для площадок обліку групи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 і групи Б;</w:t>
            </w:r>
          </w:p>
          <w:p w14:paraId="30F85643" w14:textId="48085B3A" w:rsidR="00D4185C" w:rsidRDefault="00000000">
            <w:pPr>
              <w:pStyle w:val="TableParagraph"/>
              <w:ind w:right="380"/>
              <w:rPr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Обсяг</w:t>
            </w:r>
            <w:r>
              <w:rPr>
                <w:b/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–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фактичний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споживання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Споживачем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розрахунковому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періоді,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окремо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площадок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</w:t>
            </w:r>
            <w:r>
              <w:rPr>
                <w:color w:val="000009"/>
                <w:spacing w:val="-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Б,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кВт*год,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</w:t>
            </w:r>
            <w:r>
              <w:rPr>
                <w:b/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— тариф Постачальника, 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дорівнює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 w:rsidR="002E3822" w:rsidRPr="002E3822">
              <w:rPr>
                <w:color w:val="000009"/>
                <w:sz w:val="16"/>
              </w:rPr>
              <w:t xml:space="preserve">0,101184 </w:t>
            </w:r>
            <w:r>
              <w:rPr>
                <w:color w:val="000009"/>
                <w:sz w:val="16"/>
              </w:rPr>
              <w:t>гривень/кВт*год з ПДВ для даної комерційної пропозиції,</w:t>
            </w:r>
          </w:p>
          <w:p w14:paraId="4212178A" w14:textId="77777777" w:rsidR="00D4185C" w:rsidRDefault="00000000">
            <w:pPr>
              <w:pStyle w:val="TableParagraph"/>
              <w:spacing w:line="192" w:lineRule="exact"/>
              <w:ind w:right="380"/>
              <w:rPr>
                <w:b/>
                <w:position w:val="1"/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 xml:space="preserve">пер </w:t>
            </w:r>
            <w:r>
              <w:rPr>
                <w:b/>
                <w:color w:val="000009"/>
                <w:position w:val="1"/>
                <w:sz w:val="16"/>
              </w:rPr>
              <w:t xml:space="preserve">— </w:t>
            </w:r>
            <w:r>
              <w:rPr>
                <w:color w:val="000009"/>
                <w:position w:val="1"/>
                <w:sz w:val="16"/>
              </w:rPr>
              <w:t xml:space="preserve">ціна (тариф) на послугу з передачі електричної енергії оператора системи передачі — ДП ‖Укренерго‖ на відповідний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(місяць).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сплачують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послугу</w:t>
            </w:r>
            <w:r>
              <w:rPr>
                <w:color w:val="000009"/>
                <w:spacing w:val="2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напряму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ДП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‖Укренерго‖,</w:t>
            </w:r>
            <w:r>
              <w:rPr>
                <w:color w:val="000009"/>
                <w:spacing w:val="19"/>
                <w:position w:val="1"/>
                <w:sz w:val="16"/>
              </w:rPr>
              <w:t xml:space="preserve"> </w:t>
            </w: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>пер</w:t>
            </w:r>
            <w:r>
              <w:rPr>
                <w:b/>
                <w:color w:val="000009"/>
                <w:position w:val="1"/>
                <w:sz w:val="16"/>
              </w:rPr>
              <w:t>=0.</w:t>
            </w:r>
          </w:p>
        </w:tc>
      </w:tr>
      <w:tr w:rsidR="00D4185C" w14:paraId="19CA44E1" w14:textId="77777777">
        <w:trPr>
          <w:trHeight w:val="369"/>
        </w:trPr>
        <w:tc>
          <w:tcPr>
            <w:tcW w:w="3937" w:type="dxa"/>
            <w:shd w:val="clear" w:color="auto" w:fill="A6A6A6"/>
          </w:tcPr>
          <w:p w14:paraId="54909C84" w14:textId="77777777" w:rsidR="00D4185C" w:rsidRDefault="00000000"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Територія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здійснення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ліцензованої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діяльності</w:t>
            </w:r>
          </w:p>
        </w:tc>
        <w:tc>
          <w:tcPr>
            <w:tcW w:w="6661" w:type="dxa"/>
          </w:tcPr>
          <w:p w14:paraId="4AD159B5" w14:textId="77777777" w:rsidR="00D4185C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Територія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крім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території,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органи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державної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влади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 xml:space="preserve">тимчасово </w:t>
            </w:r>
            <w:r>
              <w:rPr>
                <w:color w:val="000009"/>
                <w:spacing w:val="-5"/>
                <w:sz w:val="16"/>
              </w:rPr>
              <w:t>не</w:t>
            </w:r>
          </w:p>
          <w:p w14:paraId="5C6B41DB" w14:textId="77777777" w:rsidR="00D4185C" w:rsidRDefault="00000000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повному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свої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повноваження.</w:t>
            </w:r>
          </w:p>
        </w:tc>
      </w:tr>
      <w:tr w:rsidR="00D4185C" w14:paraId="3047421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C128CD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Спосіб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708CB1E3" w14:textId="77777777">
        <w:trPr>
          <w:trHeight w:val="2412"/>
        </w:trPr>
        <w:tc>
          <w:tcPr>
            <w:tcW w:w="10598" w:type="dxa"/>
            <w:gridSpan w:val="2"/>
          </w:tcPr>
          <w:p w14:paraId="6B1B2C41" w14:textId="77777777" w:rsidR="00144333" w:rsidRDefault="00144333" w:rsidP="00144333">
            <w:pPr>
              <w:pStyle w:val="TableParagraph"/>
              <w:ind w:left="115" w:right="233"/>
              <w:jc w:val="both"/>
              <w:rPr>
                <w:position w:val="1"/>
                <w:sz w:val="16"/>
              </w:rPr>
            </w:pPr>
            <w:r>
              <w:rPr>
                <w:color w:val="000009"/>
                <w:sz w:val="16"/>
              </w:rPr>
              <w:t>Оплата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самостійно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формі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попередньої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заявленого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остаточним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розрахунком,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проводиться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відпущену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згідно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даними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комерційного обліку. Попередня (авансова) оплата (далі — А) визначається за наступною формулою: </w:t>
            </w:r>
            <w:r>
              <w:rPr>
                <w:b/>
                <w:color w:val="000009"/>
                <w:sz w:val="16"/>
              </w:rPr>
              <w:t xml:space="preserve">А =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position w:val="1"/>
                <w:sz w:val="16"/>
              </w:rPr>
              <w:t>*Ц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position w:val="1"/>
                <w:sz w:val="16"/>
              </w:rPr>
              <w:t xml:space="preserve">, </w:t>
            </w:r>
            <w:r>
              <w:rPr>
                <w:color w:val="000009"/>
                <w:position w:val="1"/>
                <w:sz w:val="16"/>
              </w:rPr>
              <w:t>де</w:t>
            </w:r>
          </w:p>
          <w:p w14:paraId="0C7DB58C" w14:textId="77777777" w:rsidR="00144333" w:rsidRDefault="00144333" w:rsidP="00144333">
            <w:pPr>
              <w:pStyle w:val="TableParagraph"/>
              <w:ind w:left="115" w:right="136"/>
              <w:rPr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-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заявлений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Споживачем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обсяг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споживання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електричної</w:t>
            </w:r>
            <w:r>
              <w:rPr>
                <w:color w:val="000009"/>
                <w:spacing w:val="-8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енергії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на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розрахунковий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період</w:t>
            </w:r>
            <w:r>
              <w:rPr>
                <w:color w:val="000009"/>
                <w:spacing w:val="-11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і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здійснюється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Споживачем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самостійно</w:t>
            </w:r>
            <w:r>
              <w:rPr>
                <w:color w:val="000009"/>
                <w:spacing w:val="-3"/>
                <w:position w:val="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наступним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графіком:</w:t>
            </w:r>
          </w:p>
          <w:p w14:paraId="4DAA801E" w14:textId="77777777" w:rsidR="00144333" w:rsidRDefault="00144333" w:rsidP="00144333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07" w:lineRule="exact"/>
              <w:ind w:left="217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передує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розрахунковому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50%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5"/>
                <w:sz w:val="16"/>
              </w:rPr>
              <w:t xml:space="preserve"> А,</w:t>
            </w:r>
          </w:p>
          <w:p w14:paraId="2101EAF2" w14:textId="77777777" w:rsidR="00144333" w:rsidRDefault="00144333" w:rsidP="00144333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07" w:lineRule="exact"/>
              <w:ind w:left="217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60%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А,</w:t>
            </w:r>
          </w:p>
          <w:p w14:paraId="619F1CE7" w14:textId="77777777" w:rsidR="00144333" w:rsidRDefault="00144333" w:rsidP="00144333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05" w:lineRule="exact"/>
              <w:ind w:left="217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20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80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А,</w:t>
            </w:r>
          </w:p>
          <w:p w14:paraId="3024C5B3" w14:textId="77777777" w:rsidR="00144333" w:rsidRDefault="00144333" w:rsidP="00144333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line="205" w:lineRule="exact"/>
              <w:ind w:left="243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28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100%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А.</w:t>
            </w:r>
          </w:p>
          <w:p w14:paraId="0DC14091" w14:textId="77777777" w:rsidR="00144333" w:rsidRDefault="00144333" w:rsidP="00144333">
            <w:pPr>
              <w:pStyle w:val="TableParagraph"/>
              <w:ind w:left="141" w:right="108" w:firstLine="43"/>
              <w:jc w:val="both"/>
              <w:rPr>
                <w:sz w:val="16"/>
              </w:rPr>
            </w:pPr>
            <w:r>
              <w:rPr>
                <w:color w:val="000009"/>
                <w:position w:val="1"/>
                <w:sz w:val="16"/>
              </w:rPr>
              <w:t xml:space="preserve">Сума переплати/недоплати Споживача, яка виникла в наслідок різниці між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color w:val="000009"/>
                <w:sz w:val="16"/>
              </w:rPr>
              <w:t xml:space="preserve">факт </w:t>
            </w:r>
            <w:r>
              <w:rPr>
                <w:color w:val="000009"/>
                <w:position w:val="1"/>
                <w:sz w:val="16"/>
              </w:rPr>
              <w:t xml:space="preserve">та/або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 xml:space="preserve">Обсяг </w:t>
            </w:r>
            <w:r>
              <w:rPr>
                <w:color w:val="000009"/>
                <w:position w:val="1"/>
                <w:sz w:val="16"/>
              </w:rPr>
              <w:t>визначається після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завершення розрахункового періоду. Сума переплати Споживача зараховується в якості оплати вартості електричної енергії на наступний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період.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переплати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може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бути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повернута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розрахунковий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його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письмовою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заявою.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недоплати Споживача підлягає безумовній оплаті Споживачем не пізніше 5 банківських днів з дня отримання рахунку.</w:t>
            </w:r>
          </w:p>
          <w:p w14:paraId="32408720" w14:textId="49D6BAAA" w:rsidR="00D4185C" w:rsidRDefault="00144333" w:rsidP="00144333">
            <w:pPr>
              <w:pStyle w:val="TableParagraph"/>
              <w:spacing w:line="167" w:lineRule="exact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 за спожиту електричну енергію (в т.ч. попередня (авансова оплата) здійснюється на поточний рахунок зі спеціальним режимом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використання, відкритий Постачальником в уповноваженому банку і зазначений у Договорі, на сайті Постачальника та/або розрахункових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документах.</w:t>
            </w:r>
          </w:p>
        </w:tc>
      </w:tr>
      <w:tr w:rsidR="00D4185C" w14:paraId="3D95D14E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0913472" w14:textId="77777777" w:rsidR="00D4185C" w:rsidRDefault="00000000">
            <w:pPr>
              <w:pStyle w:val="TableParagraph"/>
              <w:spacing w:line="164" w:lineRule="exact"/>
              <w:ind w:left="47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Коригування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заявленого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обсягу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купівлі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електричної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енергії</w:t>
            </w:r>
          </w:p>
        </w:tc>
      </w:tr>
      <w:tr w:rsidR="00D4185C" w14:paraId="23EF0E52" w14:textId="77777777">
        <w:trPr>
          <w:trHeight w:val="1120"/>
        </w:trPr>
        <w:tc>
          <w:tcPr>
            <w:tcW w:w="10598" w:type="dxa"/>
            <w:gridSpan w:val="2"/>
          </w:tcPr>
          <w:p w14:paraId="378B79A6" w14:textId="77777777" w:rsidR="00D4185C" w:rsidRDefault="00000000">
            <w:pPr>
              <w:pStyle w:val="TableParagraph"/>
              <w:spacing w:line="237" w:lineRule="auto"/>
              <w:ind w:right="380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Споживач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може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скоригувати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заявлений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обсяг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купівлі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електричної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енергії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на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25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число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(включно)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розрахункового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періоду з обов'язковим виконанням наступних умов:</w:t>
            </w:r>
          </w:p>
          <w:p w14:paraId="7CC6A6C0" w14:textId="77777777" w:rsidR="00D4185C" w:rsidRDefault="00000000">
            <w:pPr>
              <w:pStyle w:val="TableParagraph"/>
              <w:spacing w:before="3" w:line="232" w:lineRule="auto"/>
              <w:ind w:right="380"/>
              <w:rPr>
                <w:sz w:val="16"/>
              </w:rPr>
            </w:pP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80"/>
                <w:w w:val="150"/>
                <w:sz w:val="18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подав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письмову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коригування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число (включно) розрахункового періоду;</w:t>
            </w:r>
          </w:p>
          <w:p w14:paraId="6BF7FE98" w14:textId="77777777" w:rsidR="00D4185C" w:rsidRDefault="00000000">
            <w:pPr>
              <w:pStyle w:val="TableParagraph"/>
              <w:spacing w:line="180" w:lineRule="atLeas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4853AC3E" wp14:editId="4D039E44">
                      <wp:simplePos x="0" y="0"/>
                      <wp:positionH relativeFrom="column">
                        <wp:posOffset>4793869</wp:posOffset>
                      </wp:positionH>
                      <wp:positionV relativeFrom="paragraph">
                        <wp:posOffset>106725</wp:posOffset>
                      </wp:positionV>
                      <wp:extent cx="2857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10795"/>
                                <a:chOff x="0" y="0"/>
                                <a:chExt cx="2857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5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10795">
                                      <a:moveTo>
                                        <a:pt x="283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8326" y="10668"/>
                                      </a:lnTo>
                                      <a:lnTo>
                                        <a:pt x="28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2CCDE1" id="Group 3" o:spid="_x0000_s1026" style="position:absolute;margin-left:377.45pt;margin-top:8.4pt;width:2.25pt;height:.85pt;z-index:-15825920;mso-wrap-distance-left:0;mso-wrap-distance-right:0" coordsize="28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dedAIAAOcFAAAOAAAAZHJzL2Uyb0RvYy54bWykVE1v2zAMvQ/YfxB0X5xkTZoacYqhXYMB&#10;RVegGXZWZPkDk0VNUuL034+SLcdogQHLfLAp84kiH5+4vj01khyFsTWojM4mU0qE4pDXqszoj93D&#10;pxUl1jGVMwlKZPRVWHq7+fhh3epUzKECmQtDMIiyaaszWjmn0ySxvBINsxPQQqGzANMwh0tTJrlh&#10;LUZvZDKfTpdJCybXBriwFv/ed066CfGLQnD3vSiscERmFHNz4W3Ce+/fyWbN0tIwXdW8T4NdkEXD&#10;aoWHDqHumWPkYOp3oZqaG7BQuAmHJoGiqLkINWA1s+mbarYGDjrUUqZtqQeakNo3PF0clj8dt0a/&#10;6GfTZY/mI/BfFnlJWl2mY79fl2fwqTCN34RFkFNg9HVgVJwc4fhzvlpcLyjh6JlNr28WHd+8wqa8&#10;28Orr3/ZlbC0OzCkNaTRatSNPVNj/4+al4ppERi3vvRnQ+o8o1eUKNagere9UK58Hf5oxHju+pXt&#10;abyUmaFGlvKDdVsBgWB2fLSuE2oeLVZFi59UNA3K3QtdBqE7SlDohhIU+r4jXjPn9/mueZO0Q4eq&#10;2CDva+AodhBQzrdpvvo8X1IS24tpnhFSjZF4xUao6ItfHaJ1mNl0uVz5rDBa9Mdvhzuf+i/YcKVH&#10;MbkEK7pjfMnhvIEGxI2JtiDr/KGW0pduTbm/k4YcmR8d/rnp0x3BUIw27drurT3kr6iZFmWSUfv7&#10;wIygRH5TqEo/fKJhorGPhnHyDsKICqwb63ann8xootHMqMP79ARRnCyNisD8PaDD+p0KvhwcFLWX&#10;S8ity6hf4EUJVpgmgYl+8vlxNV4H1Hk+b/4AAAD//wMAUEsDBBQABgAIAAAAIQBIiSkD4AAAAAkB&#10;AAAPAAAAZHJzL2Rvd25yZXYueG1sTI/NTsMwEITvSLyDtUjcqBNo+hPiVFUFnCokWqSqNzfeJlHj&#10;dRS7Sfr2LCc47syn2ZlsNdpG9Nj52pGCeBKBQCqcqalU8L1/f1qA8EGT0Y0jVHBDD6v8/i7TqXED&#10;fWG/C6XgEPKpVlCF0KZS+qJCq/3EtUjsnV1ndeCzK6Xp9MDhtpHPUTSTVtfEHyrd4qbC4rK7WgUf&#10;gx7WL/Fbv72cN7fjPvk8bGNU6vFhXL+CCDiGPxh+63N1yLnTyV3JeNEomCfTJaNszHgCA/NkOQVx&#10;YmGRgMwz+X9B/gMAAP//AwBQSwECLQAUAAYACAAAACEAtoM4kv4AAADhAQAAEwAAAAAAAAAAAAAA&#10;AAAAAAAAW0NvbnRlbnRfVHlwZXNdLnhtbFBLAQItABQABgAIAAAAIQA4/SH/1gAAAJQBAAALAAAA&#10;AAAAAAAAAAAAAC8BAABfcmVscy8ucmVsc1BLAQItABQABgAIAAAAIQDYepdedAIAAOcFAAAOAAAA&#10;AAAAAAAAAAAAAC4CAABkcnMvZTJvRG9jLnhtbFBLAQItABQABgAIAAAAIQBIiSkD4AAAAAkBAAAP&#10;AAAAAAAAAAAAAAAAAM4EAABkcnMvZG93bnJldi54bWxQSwUGAAAAAAQABADzAAAA2wUAAAAA&#10;">
                      <v:shape id="Graphic 4" o:spid="_x0000_s1027" style="position:absolute;width:28575;height:10795;visibility:visible;mso-wrap-style:square;v-text-anchor:top" coordsize="285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bFxAAAANoAAAAPAAAAZHJzL2Rvd25yZXYueG1sRI9PawIx&#10;FMTvgt8hPKE3zbaI1NUopa3Qi+Dfg7fH5rm7unlZkqyufnojFDwOM/MbZjpvTSUu5HxpWcH7IAFB&#10;nFldcq5gt130P0H4gKyxskwKbuRhPut2pphqe+U1XTYhFxHCPkUFRQh1KqXPCjLoB7Ymjt7ROoMh&#10;SpdL7fAa4aaSH0kykgZLjgsF1vRdUHbeNEbBj7k3brk7NWE13g+Ph+2h/F3USr312q8JiEBteIX/&#10;239awRCeV+INkLMHAAAA//8DAFBLAQItABQABgAIAAAAIQDb4fbL7gAAAIUBAAATAAAAAAAAAAAA&#10;AAAAAAAAAABbQ29udGVudF9UeXBlc10ueG1sUEsBAi0AFAAGAAgAAAAhAFr0LFu/AAAAFQEAAAsA&#10;AAAAAAAAAAAAAAAAHwEAAF9yZWxzLy5yZWxzUEsBAi0AFAAGAAgAAAAhAMsSFsXEAAAA2gAAAA8A&#10;AAAAAAAAAAAAAAAABwIAAGRycy9kb3ducmV2LnhtbFBLBQYAAAAAAwADALcAAAD4AgAAAAA=&#10;" path="m28326,l,,,10668r28326,l28326,xe" fillcolor="#00000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16"/>
              </w:rPr>
              <w:t>Споживач здійснив по 25 число (включно) розрахункового періоду попередню (авансову) оплату, розраховану відповідно до умов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розділу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«Спосіб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оплати» цієї комерційної пропозиції, за весь скоригований заявлений обсяг купівлі електричної енергії.</w:t>
            </w:r>
          </w:p>
        </w:tc>
      </w:tr>
      <w:tr w:rsidR="00D4185C" w14:paraId="5452A93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2505386E" w14:textId="77777777" w:rsidR="00D4185C" w:rsidRDefault="00000000">
            <w:pPr>
              <w:pStyle w:val="TableParagraph"/>
              <w:spacing w:line="164" w:lineRule="exact"/>
              <w:ind w:left="46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надання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рахунку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спожиту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енергію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та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термін його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265AAC3D" w14:textId="77777777">
        <w:trPr>
          <w:trHeight w:val="1288"/>
        </w:trPr>
        <w:tc>
          <w:tcPr>
            <w:tcW w:w="10598" w:type="dxa"/>
            <w:gridSpan w:val="2"/>
          </w:tcPr>
          <w:p w14:paraId="02330B0A" w14:textId="77777777" w:rsidR="00D4185C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Рахунок за фактично спожиту електричну енергію надається не пізніше 5 числа місяця, наступного за розрахунковим.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самостійно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отримує рахунок на оплату за електричну енергію через особистий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кабінет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на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сайті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Постачальника. У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разі необхідності, рахунок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паперовому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вигляді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може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отримати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у Постачальника,</w:t>
            </w:r>
            <w:r>
              <w:rPr>
                <w:b/>
                <w:i/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звернувшись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 центр</w:t>
            </w:r>
            <w:r>
              <w:rPr>
                <w:b/>
                <w:i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 клієнтів.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Адреси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центрів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клієнтів</w:t>
            </w:r>
            <w:hyperlink r:id="rId8">
              <w:r w:rsidR="00D4185C">
                <w:rPr>
                  <w:b/>
                  <w:i/>
                  <w:color w:val="000080"/>
                  <w:sz w:val="16"/>
                  <w:u w:val="single" w:color="000080"/>
                </w:rPr>
                <w:t xml:space="preserve"> https://energo.km.ua/page/servisni-tsentri</w:t>
              </w:r>
              <w:r w:rsidR="00D4185C">
                <w:rPr>
                  <w:b/>
                  <w:i/>
                  <w:color w:val="000009"/>
                  <w:sz w:val="16"/>
                </w:rPr>
                <w:t>.</w:t>
              </w:r>
            </w:hyperlink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 за фактично спожиту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не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був отриманий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ні засобами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електронного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зв’язку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(чи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через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електронний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кабінет),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паперовому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вигляді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(включно)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</w:p>
          <w:p w14:paraId="7B3B207F" w14:textId="77777777" w:rsidR="00D4185C" w:rsidRDefault="00000000">
            <w:pPr>
              <w:pStyle w:val="TableParagraph"/>
              <w:spacing w:line="182" w:lineRule="exact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розрахунковим,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вважається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отриманим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 місяця, наступного за розрахунковим, Споживач вважається з рахунком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ознайомленим.</w:t>
            </w:r>
          </w:p>
        </w:tc>
      </w:tr>
      <w:tr w:rsidR="00D4185C" w14:paraId="16F3EECC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8E738D" w14:textId="77777777" w:rsidR="00D4185C" w:rsidRDefault="00000000">
            <w:pPr>
              <w:pStyle w:val="TableParagraph"/>
              <w:spacing w:line="164" w:lineRule="exact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Розмір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порушення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строку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та/або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штраф</w:t>
            </w:r>
          </w:p>
        </w:tc>
      </w:tr>
      <w:tr w:rsidR="00D4185C" w14:paraId="1CB38EF7" w14:textId="77777777">
        <w:trPr>
          <w:trHeight w:val="921"/>
        </w:trPr>
        <w:tc>
          <w:tcPr>
            <w:tcW w:w="10598" w:type="dxa"/>
            <w:gridSpan w:val="2"/>
          </w:tcPr>
          <w:p w14:paraId="271CC447" w14:textId="77777777" w:rsidR="00D4185C" w:rsidRDefault="00000000">
            <w:pPr>
              <w:pStyle w:val="TableParagraph"/>
              <w:ind w:right="77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Споживач,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чинним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пеню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подвійної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облікової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ставки НБУ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заборгованості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кожний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платежу, зазначеного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“Спосіб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оплати”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враховуючи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 та заборгованість з урахуванням встановленого індексу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інфляції, а також 3% річних від простроченої суми заборгованості.</w:t>
            </w:r>
          </w:p>
          <w:p w14:paraId="15A2AC2A" w14:textId="77777777" w:rsidR="00D4185C" w:rsidRDefault="00000000">
            <w:pPr>
              <w:pStyle w:val="TableParagraph"/>
              <w:spacing w:line="184" w:lineRule="exact"/>
              <w:ind w:right="22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У разі перевищення Споживачем заявлених на розрахунковий місяць обсягів споживання електричної енергії більш, ніж на 10%, Споживач сплачує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вартості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різниці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між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перевищенні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</w:p>
        </w:tc>
      </w:tr>
    </w:tbl>
    <w:p w14:paraId="2F806D0D" w14:textId="77777777" w:rsidR="00D4185C" w:rsidRDefault="00D4185C">
      <w:pPr>
        <w:pStyle w:val="TableParagraph"/>
        <w:spacing w:line="184" w:lineRule="exact"/>
        <w:jc w:val="both"/>
        <w:rPr>
          <w:sz w:val="16"/>
        </w:rPr>
        <w:sectPr w:rsidR="00D4185C">
          <w:type w:val="continuous"/>
          <w:pgSz w:w="11920" w:h="16850"/>
          <w:pgMar w:top="700" w:right="425" w:bottom="547" w:left="708" w:header="708" w:footer="70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18604BF7" w14:textId="77777777">
        <w:trPr>
          <w:trHeight w:val="551"/>
        </w:trPr>
        <w:tc>
          <w:tcPr>
            <w:tcW w:w="10598" w:type="dxa"/>
            <w:gridSpan w:val="2"/>
          </w:tcPr>
          <w:p w14:paraId="6CE464F6" w14:textId="77777777" w:rsidR="00D4185C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менше,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нараховується.</w:t>
            </w:r>
          </w:p>
          <w:p w14:paraId="11021806" w14:textId="77777777" w:rsidR="00D4185C" w:rsidRDefault="00000000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i/>
                <w:color w:val="000009"/>
                <w:sz w:val="16"/>
                <w:u w:val="single" w:color="000009"/>
              </w:rPr>
              <w:t>Пеня,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інфляційне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нарахування,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3%</w:t>
            </w:r>
            <w:r>
              <w:rPr>
                <w:i/>
                <w:color w:val="000009"/>
                <w:spacing w:val="35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річних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та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штраф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сплачуються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поточний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рахунок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Постачальника,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який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зазначається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z w:val="16"/>
              </w:rPr>
              <w:t>розрахунковому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pacing w:val="-2"/>
                <w:sz w:val="16"/>
              </w:rPr>
              <w:t>документі.</w:t>
            </w:r>
          </w:p>
        </w:tc>
      </w:tr>
      <w:tr w:rsidR="00D4185C" w14:paraId="42AA4479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414EF588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Штраф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дострокове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припинення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дії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договору</w:t>
            </w:r>
          </w:p>
        </w:tc>
        <w:tc>
          <w:tcPr>
            <w:tcW w:w="6661" w:type="dxa"/>
          </w:tcPr>
          <w:p w14:paraId="0D2E4218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Відсутній.</w:t>
            </w:r>
          </w:p>
        </w:tc>
      </w:tr>
      <w:tr w:rsidR="00D4185C" w14:paraId="11B275EB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1911A0D0" w14:textId="77777777" w:rsidR="00D4185C" w:rsidRDefault="00000000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Можливість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надання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пільг,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субсидій</w:t>
            </w:r>
          </w:p>
        </w:tc>
        <w:tc>
          <w:tcPr>
            <w:tcW w:w="6661" w:type="dxa"/>
          </w:tcPr>
          <w:p w14:paraId="545310A5" w14:textId="77777777" w:rsidR="00D4185C" w:rsidRDefault="00000000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надаються.</w:t>
            </w:r>
          </w:p>
        </w:tc>
      </w:tr>
      <w:tr w:rsidR="00D4185C" w14:paraId="48993F93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06626209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Можливість п</w:t>
            </w:r>
            <w:r>
              <w:rPr>
                <w:b/>
                <w:color w:val="000009"/>
                <w:spacing w:val="-2"/>
                <w:sz w:val="16"/>
              </w:rPr>
              <w:t>остачання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“захищеним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споживачам”</w:t>
            </w:r>
          </w:p>
        </w:tc>
        <w:tc>
          <w:tcPr>
            <w:tcW w:w="6661" w:type="dxa"/>
          </w:tcPr>
          <w:p w14:paraId="0757A673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Так,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чинним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законодавством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України.</w:t>
            </w:r>
          </w:p>
        </w:tc>
      </w:tr>
      <w:tr w:rsidR="00D4185C" w14:paraId="4B647485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3A28D447" w14:textId="77777777" w:rsidR="00D4185C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Розмір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компенсації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Споживачу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недодержання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комерційної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якості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послуг</w:t>
            </w:r>
          </w:p>
        </w:tc>
      </w:tr>
      <w:tr w:rsidR="00D4185C" w14:paraId="3B2E8C34" w14:textId="77777777">
        <w:trPr>
          <w:trHeight w:val="184"/>
        </w:trPr>
        <w:tc>
          <w:tcPr>
            <w:tcW w:w="10598" w:type="dxa"/>
            <w:gridSpan w:val="2"/>
          </w:tcPr>
          <w:p w14:paraId="67D6EC27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Компенсація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недотримання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Постачальником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якості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надається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розмірі,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визначеними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НКРЕКП.</w:t>
            </w:r>
          </w:p>
        </w:tc>
      </w:tr>
      <w:tr w:rsidR="00D4185C" w14:paraId="4AD71862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3C58049" w14:textId="77777777" w:rsidR="00D4185C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дії договору</w:t>
            </w:r>
          </w:p>
        </w:tc>
      </w:tr>
      <w:tr w:rsidR="00D4185C" w14:paraId="2D71E4C3" w14:textId="77777777">
        <w:trPr>
          <w:trHeight w:val="1655"/>
        </w:trPr>
        <w:tc>
          <w:tcPr>
            <w:tcW w:w="10598" w:type="dxa"/>
            <w:gridSpan w:val="2"/>
          </w:tcPr>
          <w:p w14:paraId="38CF335B" w14:textId="77777777" w:rsidR="00D4185C" w:rsidRDefault="00000000">
            <w:pPr>
              <w:pStyle w:val="TableParagraph"/>
              <w:spacing w:line="17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Договір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набирає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чинності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дня,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днем</w:t>
            </w:r>
            <w:r>
              <w:rPr>
                <w:color w:val="000009"/>
                <w:spacing w:val="5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отримання</w:t>
            </w:r>
          </w:p>
          <w:p w14:paraId="7FF1F608" w14:textId="04F8F4F5" w:rsidR="00D4185C" w:rsidRDefault="00000000">
            <w:pPr>
              <w:pStyle w:val="TableParagraph"/>
              <w:spacing w:before="1"/>
              <w:ind w:right="7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ТОВ «Хмельницькенергозбут» заяви-приєднання Споживача до умов Договору про постачання електричної енергії споживачу, в якій вказано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обрання </w:t>
            </w:r>
            <w:r>
              <w:rPr>
                <w:b/>
                <w:color w:val="000009"/>
                <w:sz w:val="16"/>
              </w:rPr>
              <w:t xml:space="preserve">Комерційної пропозиції №1С/1, </w:t>
            </w:r>
            <w:r>
              <w:rPr>
                <w:color w:val="000009"/>
                <w:sz w:val="16"/>
              </w:rPr>
              <w:t>якщо протягом трьох робочих днів Споживачу не буде направлено повідомлення про його невідповідність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критеріям обраної комерційної пропозиції. Умови даної комерційної пропозиції для діючих Договорів набирають чинності з </w:t>
            </w:r>
            <w:r w:rsidR="002A24AB">
              <w:rPr>
                <w:b/>
                <w:color w:val="000009"/>
                <w:sz w:val="16"/>
                <w:lang w:val="en-US"/>
              </w:rPr>
              <w:t>___</w:t>
            </w:r>
            <w:r>
              <w:rPr>
                <w:b/>
                <w:color w:val="000009"/>
                <w:sz w:val="16"/>
              </w:rPr>
              <w:t>.</w:t>
            </w:r>
            <w:r w:rsidR="002A24AB">
              <w:rPr>
                <w:b/>
                <w:color w:val="000009"/>
                <w:sz w:val="16"/>
                <w:lang w:val="en-US"/>
              </w:rPr>
              <w:t>____</w:t>
            </w:r>
            <w:r>
              <w:rPr>
                <w:b/>
                <w:color w:val="000009"/>
                <w:sz w:val="16"/>
              </w:rPr>
              <w:t>.202</w:t>
            </w:r>
            <w:r w:rsidR="00790273">
              <w:rPr>
                <w:b/>
                <w:color w:val="000009"/>
                <w:sz w:val="16"/>
              </w:rPr>
              <w:t>6</w:t>
            </w:r>
            <w:r>
              <w:rPr>
                <w:b/>
                <w:color w:val="000009"/>
                <w:sz w:val="16"/>
              </w:rPr>
              <w:t xml:space="preserve"> р</w:t>
            </w:r>
            <w:r>
              <w:rPr>
                <w:color w:val="000009"/>
                <w:sz w:val="16"/>
              </w:rPr>
              <w:t>. Договір на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 даної Комерційної пропозиції укладається на строк один календарний місяць та вважається продовженим на кожен наступний календарний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жодна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Сторін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відмовиться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його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пролонгації 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пізніше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21 календарний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 до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передбачуваної дати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припинення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(початку розрахункового періоду). У разі, якщо на момент подання заяви-приєднання до Договору на об'єкт Споживача було припинено/призупинено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після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відновлення,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</w:p>
          <w:p w14:paraId="00789828" w14:textId="77777777" w:rsidR="00D4185C" w:rsidRDefault="00000000">
            <w:pPr>
              <w:pStyle w:val="TableParagraph"/>
              <w:spacing w:line="16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відповідних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послуг.</w:t>
            </w:r>
          </w:p>
        </w:tc>
      </w:tr>
      <w:tr w:rsidR="00D4185C" w14:paraId="1845D99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561E975" w14:textId="77777777" w:rsidR="00D4185C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послуг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розподілу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передачі</w:t>
            </w:r>
          </w:p>
        </w:tc>
      </w:tr>
      <w:tr w:rsidR="00D4185C" w14:paraId="26E48AB5" w14:textId="77777777">
        <w:trPr>
          <w:trHeight w:val="921"/>
        </w:trPr>
        <w:tc>
          <w:tcPr>
            <w:tcW w:w="10598" w:type="dxa"/>
            <w:gridSpan w:val="2"/>
          </w:tcPr>
          <w:p w14:paraId="4AB9AB98" w14:textId="77777777" w:rsidR="00D4185C" w:rsidRDefault="00000000">
            <w:pPr>
              <w:pStyle w:val="TableParagraph"/>
              <w:spacing w:line="242" w:lineRule="auto"/>
              <w:ind w:right="6"/>
              <w:rPr>
                <w:sz w:val="16"/>
              </w:rPr>
            </w:pPr>
            <w:r>
              <w:rPr>
                <w:color w:val="000009"/>
                <w:sz w:val="16"/>
              </w:rPr>
              <w:t>Оплата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самостійно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 договір споживача про надання послуг з розподілу електричної енергії. Вартість послуг з передачі електричної енергії включено 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 для об'єктів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 які приєднані до мереж ОСР, крім випадків, коли об'єкти Споживача приєднані</w:t>
            </w:r>
          </w:p>
          <w:p w14:paraId="4FF8C2B8" w14:textId="77777777" w:rsidR="00D4185C" w:rsidRDefault="00000000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ОСП.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об'єктів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ОСП,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оплачує</w:t>
            </w:r>
          </w:p>
          <w:p w14:paraId="1552DC92" w14:textId="77777777" w:rsidR="00D4185C" w:rsidRDefault="00000000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безпосередньо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ОСП.</w:t>
            </w:r>
          </w:p>
        </w:tc>
      </w:tr>
      <w:tr w:rsidR="00D4185C" w14:paraId="1E0329A6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28AA080A" w14:textId="77777777" w:rsidR="00D4185C" w:rsidRDefault="00000000">
            <w:pPr>
              <w:pStyle w:val="TableParagraph"/>
              <w:spacing w:line="162" w:lineRule="exact"/>
              <w:ind w:left="63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Інші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умови</w:t>
            </w:r>
          </w:p>
        </w:tc>
      </w:tr>
      <w:tr w:rsidR="00D4185C" w14:paraId="784DDD2F" w14:textId="77777777">
        <w:trPr>
          <w:trHeight w:val="3369"/>
        </w:trPr>
        <w:tc>
          <w:tcPr>
            <w:tcW w:w="10598" w:type="dxa"/>
            <w:gridSpan w:val="2"/>
          </w:tcPr>
          <w:p w14:paraId="7A6179C0" w14:textId="77777777" w:rsidR="00D4185C" w:rsidRDefault="00000000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Договір,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інформації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тарифів,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сплати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рахунках,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умовами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 зміну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строків оплати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рахунків,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попередження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відключення за</w:t>
            </w:r>
          </w:p>
          <w:p w14:paraId="0888C0A7" w14:textId="77777777" w:rsidR="00D4185C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несплачену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заборгованість,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іншої інформації,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 може бути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корисною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здійснюється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(на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вибір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Постачальника)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шляхом:</w:t>
            </w:r>
          </w:p>
          <w:p w14:paraId="01536A90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782BCA03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через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особистий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кабінет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42F1BBAB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електронного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листа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адресу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вказану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 заяві-приєднанні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4EB967C3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 SMS-повідомлення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номер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мобільного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телефону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зазначений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заяві-приєднанні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39CE791C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центрах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обслуговування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клієнтів;</w:t>
            </w:r>
          </w:p>
          <w:p w14:paraId="4108F5C6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іншим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шляхом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тощо.</w:t>
            </w:r>
          </w:p>
          <w:p w14:paraId="0FC9752A" w14:textId="77777777" w:rsidR="00D4185C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Порядок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звіряння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фактичного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спожитої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ініціативою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однієї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зі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Сторін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встановленому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ПРРЕЕ;</w:t>
            </w:r>
          </w:p>
          <w:p w14:paraId="3EA083A1" w14:textId="77777777" w:rsidR="00D4185C" w:rsidRDefault="00000000">
            <w:pPr>
              <w:pStyle w:val="TableParagraph"/>
              <w:ind w:right="114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В разі порушення Споживачем термінів оплати, вказаних в розділі </w:t>
            </w:r>
            <w:r>
              <w:rPr>
                <w:color w:val="000009"/>
                <w:w w:val="85"/>
                <w:sz w:val="16"/>
              </w:rPr>
              <w:t>—</w:t>
            </w:r>
            <w:r>
              <w:rPr>
                <w:color w:val="000009"/>
                <w:sz w:val="16"/>
              </w:rPr>
              <w:t>Спосіб оплати‖ цієї комерційної пропозиції, в тому числі термінів попередньої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 оплати, Постачальник має право припинити постачання електричної енергії Споживачу (відключити електроустановку Споживача) 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умови попередження Споживача не пізніше, ніж за 10 робочих днів до дати відключення.</w:t>
            </w:r>
          </w:p>
          <w:p w14:paraId="2EE69A3F" w14:textId="77777777" w:rsidR="00D4185C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2"/>
                <w:sz w:val="16"/>
                <w:u w:val="single" w:color="000009"/>
              </w:rPr>
              <w:t xml:space="preserve"> 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разі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обрання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іншої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комерційної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пропозиції,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color w:val="000009"/>
                <w:spacing w:val="4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письмово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повідомляє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Постачальника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не пізніше,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ніж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за 21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календарний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день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5"/>
                <w:sz w:val="16"/>
                <w:u w:val="single" w:color="000009"/>
              </w:rPr>
              <w:t>до</w:t>
            </w:r>
          </w:p>
          <w:p w14:paraId="5FB825CC" w14:textId="77777777" w:rsidR="00D4185C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7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зміни.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Нова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комерційна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пропозиція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набирає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чинності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початку</w:t>
            </w:r>
            <w:r>
              <w:rPr>
                <w:color w:val="000009"/>
                <w:spacing w:val="-8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наступного розрахункового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періоду.</w:t>
            </w:r>
          </w:p>
          <w:p w14:paraId="368EE4D1" w14:textId="77777777" w:rsidR="00D4185C" w:rsidRDefault="00000000">
            <w:pPr>
              <w:pStyle w:val="TableParagraph"/>
              <w:spacing w:before="1"/>
              <w:ind w:right="548"/>
              <w:jc w:val="both"/>
              <w:rPr>
                <w:sz w:val="16"/>
              </w:rPr>
            </w:pPr>
            <w:r>
              <w:rPr>
                <w:color w:val="000009"/>
                <w:sz w:val="16"/>
                <w:u w:val="single" w:color="000009"/>
              </w:rPr>
              <w:t>Якщо Споживач продовжує користуватись електричною енергією після спливу 20-денного строку з моменту розміщення інформації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внесення змін 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Договір (в тому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числі в цю комерційну пропозицію) на офіційному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веб-сайті Постачальника, то вважається, що Споживач</w:t>
            </w:r>
          </w:p>
          <w:p w14:paraId="22ECFA5F" w14:textId="77777777" w:rsidR="00D4185C" w:rsidRDefault="00000000">
            <w:pPr>
              <w:pStyle w:val="TableParagraph"/>
              <w:spacing w:line="169" w:lineRule="exact"/>
              <w:jc w:val="both"/>
              <w:rPr>
                <w:sz w:val="16"/>
              </w:rPr>
            </w:pP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погоджується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отримувати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електричну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енергію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умовах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Договору</w:t>
            </w:r>
            <w:r>
              <w:rPr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відповідними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змінами</w:t>
            </w:r>
            <w:r>
              <w:rPr>
                <w:color w:val="000009"/>
                <w:spacing w:val="-2"/>
                <w:sz w:val="16"/>
              </w:rPr>
              <w:t>.</w:t>
            </w:r>
          </w:p>
        </w:tc>
      </w:tr>
    </w:tbl>
    <w:p w14:paraId="5E2B49A3" w14:textId="77777777" w:rsidR="00D4185C" w:rsidRDefault="00D4185C">
      <w:pPr>
        <w:spacing w:before="144"/>
        <w:rPr>
          <w:b/>
          <w:sz w:val="20"/>
        </w:rPr>
      </w:pPr>
    </w:p>
    <w:p w14:paraId="3DB4CBE8" w14:textId="77777777" w:rsidR="00D4185C" w:rsidRDefault="00000000">
      <w:pPr>
        <w:pStyle w:val="a3"/>
        <w:tabs>
          <w:tab w:val="left" w:pos="5327"/>
        </w:tabs>
        <w:ind w:right="10"/>
        <w:jc w:val="center"/>
      </w:pPr>
      <w:r>
        <w:rPr>
          <w:color w:val="000009"/>
          <w:spacing w:val="-2"/>
        </w:rPr>
        <w:t>Постачальник</w:t>
      </w:r>
      <w:r>
        <w:rPr>
          <w:color w:val="000009"/>
        </w:rPr>
        <w:tab/>
      </w:r>
      <w:r>
        <w:rPr>
          <w:color w:val="000009"/>
          <w:spacing w:val="-2"/>
        </w:rPr>
        <w:t>Споживач:</w:t>
      </w:r>
    </w:p>
    <w:p w14:paraId="5BFF4704" w14:textId="77777777" w:rsidR="00D4185C" w:rsidRDefault="00000000">
      <w:pPr>
        <w:pStyle w:val="a3"/>
        <w:spacing w:before="66"/>
        <w:ind w:left="285" w:right="5299"/>
        <w:jc w:val="center"/>
      </w:pPr>
      <w:r>
        <w:rPr>
          <w:color w:val="000009"/>
        </w:rPr>
        <w:t>ТОВ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«Хмельницькенергозбут»</w:t>
      </w:r>
    </w:p>
    <w:p w14:paraId="6B544615" w14:textId="77777777" w:rsidR="00D4185C" w:rsidRDefault="00000000">
      <w:pPr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DB6515" wp14:editId="61C189F4">
                <wp:simplePos x="0" y="0"/>
                <wp:positionH relativeFrom="page">
                  <wp:posOffset>842010</wp:posOffset>
                </wp:positionH>
                <wp:positionV relativeFrom="paragraph">
                  <wp:posOffset>271944</wp:posOffset>
                </wp:positionV>
                <wp:extent cx="2857500" cy="57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4"/>
                              </a:moveTo>
                              <a:lnTo>
                                <a:pt x="695325" y="5714"/>
                              </a:lnTo>
                            </a:path>
                            <a:path w="2857500" h="5715">
                              <a:moveTo>
                                <a:pt x="729615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9C34D" id="Graphic 5" o:spid="_x0000_s1026" style="position:absolute;margin-left:66.3pt;margin-top:21.4pt;width:225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rUUgIAAGkFAAAOAAAAZHJzL2Uyb0RvYy54bWysVE2P2yAQvVfqf0DcGzvJOnasOKtqo60q&#10;rbYrbaqeCcaxVQwUSOz99x2wcdKt9tAPH9Dgecy8mcewue1bjs5Mm0aKAs9nMUZMUFk24ljgr/v7&#10;DxlGxhJREi4FK/ALM/h2+/7dplM5W8ha8pJpBEGEyTtV4NpalUeRoTVriZlJxQQ4K6lbYmGrj1Gp&#10;SQfRWx4t4ngVdVKXSkvKjIG/u8GJtz5+VTFqv1SVYRbxAgM361ft14Nbo+2G5EdNVN3QkQb5CxYt&#10;aQQknULtiCXopJvfQrUN1dLIys6obCNZVQ1lvgaoZh6/qua5Jor5WqA5Rk1tMv8vLH08P6sn7agb&#10;9SDpdwMdiTpl8snjNmbE9JVuHRaIo9538WXqIustovBzkSVpEkOzKfiSdJ64JkckD2fpydhPTPo4&#10;5Pxg7KBBGSxSB4v2IpgalHQacq+hxQg01BiBhodBQ0WsO+fIORN1V0TqkYdztvLM9tLD7KUEoHkz&#10;0rwAuLgGrtbJcpFgNBQV0AMGqnNJ/zh5ulivoD8u5moZ+vQWgXl6k6XZ2qOX8zTA/43BPM2WcToE&#10;9dMApbxFYBI2aA7YV9nHRnghwL6WmgunSRIvMz8oRvKmvG84d00z+ni44xqdiRtT/41q/AJT2tgd&#10;MfWA864RxsV4a4eL6q7sQZYvTxp1MNsFNj9ORDOM+GcBw+MegmDoYByCoS2/k/658HpCzn3/jWiF&#10;XPoCW7jnjzKMJsnDFXalT1h3UsiPJyurxt1vP1EDo3ED8+ynYnx73INxvfeoywu5/QkAAP//AwBQ&#10;SwMEFAAGAAgAAAAhAHhd8RPeAAAACQEAAA8AAABkcnMvZG93bnJldi54bWxMj8FOwzAQRO9I/IO1&#10;SNyoQxraEOJUFYgTCEGLBNzceEki4nVku03g69me4DizT7Mz5WqyvTigD50jBZezBARS7UxHjYLX&#10;7f1FDiJETUb3jlDBNwZYVacnpS6MG+kFD5vYCA6hUGgFbYxDIWWoW7Q6zNyAxLdP562OLH0jjdcj&#10;h9tepkmykFZ3xB9aPeBti/XXZm8VxDy79r57eLr7yd7SfHx/Dh+Pa6XOz6b1DYiIU/yD4Vifq0PF&#10;nXZuTyaInvU8XTCqIEt5AgNX+dHYsTFfgqxK+X9B9QsAAP//AwBQSwECLQAUAAYACAAAACEAtoM4&#10;kv4AAADhAQAAEwAAAAAAAAAAAAAAAAAAAAAAW0NvbnRlbnRfVHlwZXNdLnhtbFBLAQItABQABgAI&#10;AAAAIQA4/SH/1gAAAJQBAAALAAAAAAAAAAAAAAAAAC8BAABfcmVscy8ucmVsc1BLAQItABQABgAI&#10;AAAAIQBYhZrUUgIAAGkFAAAOAAAAAAAAAAAAAAAAAC4CAABkcnMvZTJvRG9jLnhtbFBLAQItABQA&#10;BgAIAAAAIQB4XfET3gAAAAkBAAAPAAAAAAAAAAAAAAAAAKwEAABkcnMvZG93bnJldi54bWxQSwUG&#10;AAAAAAQABADzAAAAtwUAAAAA&#10;" path="m,5714r695325,em729615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D63FBD" wp14:editId="2E58174B">
                <wp:simplePos x="0" y="0"/>
                <wp:positionH relativeFrom="page">
                  <wp:posOffset>4010025</wp:posOffset>
                </wp:positionH>
                <wp:positionV relativeFrom="paragraph">
                  <wp:posOffset>271309</wp:posOffset>
                </wp:positionV>
                <wp:extent cx="285750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5"/>
                              </a:moveTo>
                              <a:lnTo>
                                <a:pt x="695325" y="5715"/>
                              </a:lnTo>
                            </a:path>
                            <a:path w="2857500" h="5715">
                              <a:moveTo>
                                <a:pt x="729614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08233" id="Graphic 6" o:spid="_x0000_s1026" style="position:absolute;margin-left:315.75pt;margin-top:21.35pt;width:22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c9TwIAAGkFAAAOAAAAZHJzL2Uyb0RvYy54bWysVE1v2zAMvQ/YfxB0X2wndewYcYqhQYcB&#10;RVegKXZWZDk2JkuapMTOvx8lfyTt0MM+fBAo64l85CO1vu0ajk5Mm1qKHEezECMmqCxqccjxy+7+&#10;U4qRsUQUhEvBcnxmBt9uPn5Ytypjc1lJXjCNwIkwWatyXFmrsiAwtGINMTOpmIDDUuqGWNjqQ1Bo&#10;0oL3hgfzMFwGrdSF0pIyY+Dvtj/EG++/LBm138rSMIt4joGb9av2696twWZNsoMmqqrpQIP8BYuG&#10;1AKCTq62xBJ01PVvrpqaamlkaWdUNoEsy5oynwNkE4VvsnmuiGI+FyiOUVOZzP9zSx9Pz+pJO+pG&#10;PUj6w0BFglaZbDpxGzNgulI3DgvEUeereJ6qyDqLKPycp3ESh1BsCmdxEsWuyAHJxrv0aOwXJr0f&#10;cnowttegGC1SjRbtxGhqUNJpyL2GFiPQUGMEGu57DRWx7p4j50zUXhGpBh7usJEntpMeZi8pXNG8&#10;ALi4Bi5X8WIeY/Q6qR4D2bmgfxw8ma+W0Y33uVyMdXqPQJTcpEm68uhFlIzwf2MQJekiTHqnfhog&#10;lfcITMKOmgP2TfShEF4IsK+l5sJpEoeL1A+Kkbwu7mvOXdGMPuzvuEYn4sbUf0PTvIIpbeyWmKrH&#10;+aMBxsXQtX2jupbdy+L8pFELs51j8/NINMOIfxUwPO4hGA09GvvR0JbfSf9ceD0h5q77TrRCLnyO&#10;LfT5oxxHk2RjC7vUJ6y7KeTno5Vl7frbT1TPaNjAPPupGN4e92Bc7z3q8kJufgEAAP//AwBQSwME&#10;FAAGAAgAAAAhAPbtEdDgAAAACgEAAA8AAABkcnMvZG93bnJldi54bWxMj8FOwzAMhu9Ie4fIk7ix&#10;dF0ppWs6TSBOoAkGEnDLGq+taJwqydbC05Oe4Ojfn35/Ljaj7tgZrWsNCVguImBIlVEt1QLeXh+u&#10;MmDOS1KyM4QCvtHBppxdFDJXZqAXPO99zUIJuVwKaLzvc85d1aCWbmF6pLA7GqulD6OtubJyCOW6&#10;43EUpVzLlsKFRvZ412D1tT9pAT5Lbq1tH3f3P8l7nA0fz+7zaSvE5XzcroF5HP0fDJN+UIcyOB3M&#10;iZRjnYB0tbwOqIAkvgE2AVE2JYeQrFLgZcH/v1D+AgAA//8DAFBLAQItABQABgAIAAAAIQC2gziS&#10;/gAAAOEBAAATAAAAAAAAAAAAAAAAAAAAAABbQ29udGVudF9UeXBlc10ueG1sUEsBAi0AFAAGAAgA&#10;AAAhADj9If/WAAAAlAEAAAsAAAAAAAAAAAAAAAAALwEAAF9yZWxzLy5yZWxzUEsBAi0AFAAGAAgA&#10;AAAhAMgIlz1PAgAAaQUAAA4AAAAAAAAAAAAAAAAALgIAAGRycy9lMm9Eb2MueG1sUEsBAi0AFAAG&#10;AAgAAAAhAPbtEdDgAAAACgEAAA8AAAAAAAAAAAAAAAAAqQQAAGRycy9kb3ducmV2LnhtbFBLBQYA&#10;AAAABAAEAPMAAAC2BQAAAAA=&#10;" path="m,5715r695325,em729614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</w:p>
    <w:p w14:paraId="1B118778" w14:textId="77777777" w:rsidR="00D4185C" w:rsidRDefault="00000000">
      <w:pPr>
        <w:tabs>
          <w:tab w:val="left" w:pos="2333"/>
          <w:tab w:val="left" w:pos="4181"/>
          <w:tab w:val="left" w:pos="5869"/>
          <w:tab w:val="left" w:pos="7324"/>
          <w:tab w:val="left" w:pos="9175"/>
        </w:tabs>
        <w:ind w:left="835"/>
        <w:rPr>
          <w:sz w:val="18"/>
        </w:rPr>
      </w:pP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</w:p>
    <w:sectPr w:rsidR="00D4185C">
      <w:type w:val="continuous"/>
      <w:pgSz w:w="11920" w:h="16850"/>
      <w:pgMar w:top="70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9364C"/>
    <w:multiLevelType w:val="hybridMultilevel"/>
    <w:tmpl w:val="65C25C8A"/>
    <w:lvl w:ilvl="0" w:tplc="7A72FBEA">
      <w:numFmt w:val="bullet"/>
      <w:lvlText w:val="-"/>
      <w:lvlJc w:val="left"/>
      <w:pPr>
        <w:ind w:left="218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8"/>
        <w:szCs w:val="18"/>
        <w:lang w:val="uk-UA" w:eastAsia="en-US" w:bidi="ar-SA"/>
      </w:rPr>
    </w:lvl>
    <w:lvl w:ilvl="1" w:tplc="DAB87962">
      <w:numFmt w:val="bullet"/>
      <w:lvlText w:val="•"/>
      <w:lvlJc w:val="left"/>
      <w:pPr>
        <w:ind w:left="1256" w:hanging="104"/>
      </w:pPr>
      <w:rPr>
        <w:rFonts w:hint="default"/>
        <w:lang w:val="uk-UA" w:eastAsia="en-US" w:bidi="ar-SA"/>
      </w:rPr>
    </w:lvl>
    <w:lvl w:ilvl="2" w:tplc="0318F4E0">
      <w:numFmt w:val="bullet"/>
      <w:lvlText w:val="•"/>
      <w:lvlJc w:val="left"/>
      <w:pPr>
        <w:ind w:left="2293" w:hanging="104"/>
      </w:pPr>
      <w:rPr>
        <w:rFonts w:hint="default"/>
        <w:lang w:val="uk-UA" w:eastAsia="en-US" w:bidi="ar-SA"/>
      </w:rPr>
    </w:lvl>
    <w:lvl w:ilvl="3" w:tplc="D5361788">
      <w:numFmt w:val="bullet"/>
      <w:lvlText w:val="•"/>
      <w:lvlJc w:val="left"/>
      <w:pPr>
        <w:ind w:left="3330" w:hanging="104"/>
      </w:pPr>
      <w:rPr>
        <w:rFonts w:hint="default"/>
        <w:lang w:val="uk-UA" w:eastAsia="en-US" w:bidi="ar-SA"/>
      </w:rPr>
    </w:lvl>
    <w:lvl w:ilvl="4" w:tplc="39D6276E">
      <w:numFmt w:val="bullet"/>
      <w:lvlText w:val="•"/>
      <w:lvlJc w:val="left"/>
      <w:pPr>
        <w:ind w:left="4367" w:hanging="104"/>
      </w:pPr>
      <w:rPr>
        <w:rFonts w:hint="default"/>
        <w:lang w:val="uk-UA" w:eastAsia="en-US" w:bidi="ar-SA"/>
      </w:rPr>
    </w:lvl>
    <w:lvl w:ilvl="5" w:tplc="FF02A824">
      <w:numFmt w:val="bullet"/>
      <w:lvlText w:val="•"/>
      <w:lvlJc w:val="left"/>
      <w:pPr>
        <w:ind w:left="5404" w:hanging="104"/>
      </w:pPr>
      <w:rPr>
        <w:rFonts w:hint="default"/>
        <w:lang w:val="uk-UA" w:eastAsia="en-US" w:bidi="ar-SA"/>
      </w:rPr>
    </w:lvl>
    <w:lvl w:ilvl="6" w:tplc="F814A1DC">
      <w:numFmt w:val="bullet"/>
      <w:lvlText w:val="•"/>
      <w:lvlJc w:val="left"/>
      <w:pPr>
        <w:ind w:left="6440" w:hanging="104"/>
      </w:pPr>
      <w:rPr>
        <w:rFonts w:hint="default"/>
        <w:lang w:val="uk-UA" w:eastAsia="en-US" w:bidi="ar-SA"/>
      </w:rPr>
    </w:lvl>
    <w:lvl w:ilvl="7" w:tplc="EA00B928">
      <w:numFmt w:val="bullet"/>
      <w:lvlText w:val="•"/>
      <w:lvlJc w:val="left"/>
      <w:pPr>
        <w:ind w:left="7477" w:hanging="104"/>
      </w:pPr>
      <w:rPr>
        <w:rFonts w:hint="default"/>
        <w:lang w:val="uk-UA" w:eastAsia="en-US" w:bidi="ar-SA"/>
      </w:rPr>
    </w:lvl>
    <w:lvl w:ilvl="8" w:tplc="D9BED0D2">
      <w:numFmt w:val="bullet"/>
      <w:lvlText w:val="•"/>
      <w:lvlJc w:val="left"/>
      <w:pPr>
        <w:ind w:left="8514" w:hanging="104"/>
      </w:pPr>
      <w:rPr>
        <w:rFonts w:hint="default"/>
        <w:lang w:val="uk-UA" w:eastAsia="en-US" w:bidi="ar-SA"/>
      </w:rPr>
    </w:lvl>
  </w:abstractNum>
  <w:abstractNum w:abstractNumId="1" w15:restartNumberingAfterBreak="0">
    <w:nsid w:val="6AE35B64"/>
    <w:multiLevelType w:val="hybridMultilevel"/>
    <w:tmpl w:val="C5B8DA1C"/>
    <w:lvl w:ilvl="0" w:tplc="F20C50F8">
      <w:numFmt w:val="bullet"/>
      <w:lvlText w:val="-"/>
      <w:lvlJc w:val="left"/>
      <w:pPr>
        <w:ind w:left="23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7"/>
        <w:szCs w:val="17"/>
        <w:lang w:val="uk-UA" w:eastAsia="en-US" w:bidi="ar-SA"/>
      </w:rPr>
    </w:lvl>
    <w:lvl w:ilvl="1" w:tplc="99FCDAD8">
      <w:numFmt w:val="bullet"/>
      <w:lvlText w:val="•"/>
      <w:lvlJc w:val="left"/>
      <w:pPr>
        <w:ind w:left="1274" w:hanging="132"/>
      </w:pPr>
      <w:rPr>
        <w:rFonts w:hint="default"/>
        <w:lang w:val="uk-UA" w:eastAsia="en-US" w:bidi="ar-SA"/>
      </w:rPr>
    </w:lvl>
    <w:lvl w:ilvl="2" w:tplc="2A489798">
      <w:numFmt w:val="bullet"/>
      <w:lvlText w:val="•"/>
      <w:lvlJc w:val="left"/>
      <w:pPr>
        <w:ind w:left="2309" w:hanging="132"/>
      </w:pPr>
      <w:rPr>
        <w:rFonts w:hint="default"/>
        <w:lang w:val="uk-UA" w:eastAsia="en-US" w:bidi="ar-SA"/>
      </w:rPr>
    </w:lvl>
    <w:lvl w:ilvl="3" w:tplc="3D38DA2A">
      <w:numFmt w:val="bullet"/>
      <w:lvlText w:val="•"/>
      <w:lvlJc w:val="left"/>
      <w:pPr>
        <w:ind w:left="3344" w:hanging="132"/>
      </w:pPr>
      <w:rPr>
        <w:rFonts w:hint="default"/>
        <w:lang w:val="uk-UA" w:eastAsia="en-US" w:bidi="ar-SA"/>
      </w:rPr>
    </w:lvl>
    <w:lvl w:ilvl="4" w:tplc="2638954A">
      <w:numFmt w:val="bullet"/>
      <w:lvlText w:val="•"/>
      <w:lvlJc w:val="left"/>
      <w:pPr>
        <w:ind w:left="4379" w:hanging="132"/>
      </w:pPr>
      <w:rPr>
        <w:rFonts w:hint="default"/>
        <w:lang w:val="uk-UA" w:eastAsia="en-US" w:bidi="ar-SA"/>
      </w:rPr>
    </w:lvl>
    <w:lvl w:ilvl="5" w:tplc="D910E348">
      <w:numFmt w:val="bullet"/>
      <w:lvlText w:val="•"/>
      <w:lvlJc w:val="left"/>
      <w:pPr>
        <w:ind w:left="5414" w:hanging="132"/>
      </w:pPr>
      <w:rPr>
        <w:rFonts w:hint="default"/>
        <w:lang w:val="uk-UA" w:eastAsia="en-US" w:bidi="ar-SA"/>
      </w:rPr>
    </w:lvl>
    <w:lvl w:ilvl="6" w:tplc="F79EF532">
      <w:numFmt w:val="bullet"/>
      <w:lvlText w:val="•"/>
      <w:lvlJc w:val="left"/>
      <w:pPr>
        <w:ind w:left="6448" w:hanging="132"/>
      </w:pPr>
      <w:rPr>
        <w:rFonts w:hint="default"/>
        <w:lang w:val="uk-UA" w:eastAsia="en-US" w:bidi="ar-SA"/>
      </w:rPr>
    </w:lvl>
    <w:lvl w:ilvl="7" w:tplc="19C022B4">
      <w:numFmt w:val="bullet"/>
      <w:lvlText w:val="•"/>
      <w:lvlJc w:val="left"/>
      <w:pPr>
        <w:ind w:left="7483" w:hanging="132"/>
      </w:pPr>
      <w:rPr>
        <w:rFonts w:hint="default"/>
        <w:lang w:val="uk-UA" w:eastAsia="en-US" w:bidi="ar-SA"/>
      </w:rPr>
    </w:lvl>
    <w:lvl w:ilvl="8" w:tplc="999673BC">
      <w:numFmt w:val="bullet"/>
      <w:lvlText w:val="•"/>
      <w:lvlJc w:val="left"/>
      <w:pPr>
        <w:ind w:left="8518" w:hanging="132"/>
      </w:pPr>
      <w:rPr>
        <w:rFonts w:hint="default"/>
        <w:lang w:val="uk-UA" w:eastAsia="en-US" w:bidi="ar-SA"/>
      </w:rPr>
    </w:lvl>
  </w:abstractNum>
  <w:abstractNum w:abstractNumId="2" w15:restartNumberingAfterBreak="0">
    <w:nsid w:val="6BA0245B"/>
    <w:multiLevelType w:val="hybridMultilevel"/>
    <w:tmpl w:val="CCDA854C"/>
    <w:lvl w:ilvl="0" w:tplc="1CB6F3E6">
      <w:numFmt w:val="bullet"/>
      <w:lvlText w:val="-"/>
      <w:lvlJc w:val="left"/>
      <w:pPr>
        <w:ind w:left="107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63"/>
        <w:sz w:val="16"/>
        <w:szCs w:val="16"/>
        <w:lang w:val="uk-UA" w:eastAsia="en-US" w:bidi="ar-SA"/>
      </w:rPr>
    </w:lvl>
    <w:lvl w:ilvl="1" w:tplc="57A4B4CE">
      <w:numFmt w:val="bullet"/>
      <w:lvlText w:val="•"/>
      <w:lvlJc w:val="left"/>
      <w:pPr>
        <w:ind w:left="1148" w:hanging="65"/>
      </w:pPr>
      <w:rPr>
        <w:rFonts w:hint="default"/>
        <w:lang w:val="uk-UA" w:eastAsia="en-US" w:bidi="ar-SA"/>
      </w:rPr>
    </w:lvl>
    <w:lvl w:ilvl="2" w:tplc="C1D0D812">
      <w:numFmt w:val="bullet"/>
      <w:lvlText w:val="•"/>
      <w:lvlJc w:val="left"/>
      <w:pPr>
        <w:ind w:left="2197" w:hanging="65"/>
      </w:pPr>
      <w:rPr>
        <w:rFonts w:hint="default"/>
        <w:lang w:val="uk-UA" w:eastAsia="en-US" w:bidi="ar-SA"/>
      </w:rPr>
    </w:lvl>
    <w:lvl w:ilvl="3" w:tplc="B8449348">
      <w:numFmt w:val="bullet"/>
      <w:lvlText w:val="•"/>
      <w:lvlJc w:val="left"/>
      <w:pPr>
        <w:ind w:left="3246" w:hanging="65"/>
      </w:pPr>
      <w:rPr>
        <w:rFonts w:hint="default"/>
        <w:lang w:val="uk-UA" w:eastAsia="en-US" w:bidi="ar-SA"/>
      </w:rPr>
    </w:lvl>
    <w:lvl w:ilvl="4" w:tplc="CCD24842">
      <w:numFmt w:val="bullet"/>
      <w:lvlText w:val="•"/>
      <w:lvlJc w:val="left"/>
      <w:pPr>
        <w:ind w:left="4295" w:hanging="65"/>
      </w:pPr>
      <w:rPr>
        <w:rFonts w:hint="default"/>
        <w:lang w:val="uk-UA" w:eastAsia="en-US" w:bidi="ar-SA"/>
      </w:rPr>
    </w:lvl>
    <w:lvl w:ilvl="5" w:tplc="8C4810A8">
      <w:numFmt w:val="bullet"/>
      <w:lvlText w:val="•"/>
      <w:lvlJc w:val="left"/>
      <w:pPr>
        <w:ind w:left="5344" w:hanging="65"/>
      </w:pPr>
      <w:rPr>
        <w:rFonts w:hint="default"/>
        <w:lang w:val="uk-UA" w:eastAsia="en-US" w:bidi="ar-SA"/>
      </w:rPr>
    </w:lvl>
    <w:lvl w:ilvl="6" w:tplc="70EEDB22">
      <w:numFmt w:val="bullet"/>
      <w:lvlText w:val="•"/>
      <w:lvlJc w:val="left"/>
      <w:pPr>
        <w:ind w:left="6392" w:hanging="65"/>
      </w:pPr>
      <w:rPr>
        <w:rFonts w:hint="default"/>
        <w:lang w:val="uk-UA" w:eastAsia="en-US" w:bidi="ar-SA"/>
      </w:rPr>
    </w:lvl>
    <w:lvl w:ilvl="7" w:tplc="255CC670">
      <w:numFmt w:val="bullet"/>
      <w:lvlText w:val="•"/>
      <w:lvlJc w:val="left"/>
      <w:pPr>
        <w:ind w:left="7441" w:hanging="65"/>
      </w:pPr>
      <w:rPr>
        <w:rFonts w:hint="default"/>
        <w:lang w:val="uk-UA" w:eastAsia="en-US" w:bidi="ar-SA"/>
      </w:rPr>
    </w:lvl>
    <w:lvl w:ilvl="8" w:tplc="391080FA">
      <w:numFmt w:val="bullet"/>
      <w:lvlText w:val="•"/>
      <w:lvlJc w:val="left"/>
      <w:pPr>
        <w:ind w:left="8490" w:hanging="65"/>
      </w:pPr>
      <w:rPr>
        <w:rFonts w:hint="default"/>
        <w:lang w:val="uk-UA" w:eastAsia="en-US" w:bidi="ar-SA"/>
      </w:rPr>
    </w:lvl>
  </w:abstractNum>
  <w:num w:numId="1" w16cid:durableId="997876893">
    <w:abstractNumId w:val="1"/>
  </w:num>
  <w:num w:numId="2" w16cid:durableId="1551264340">
    <w:abstractNumId w:val="2"/>
  </w:num>
  <w:num w:numId="3" w16cid:durableId="1488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C"/>
    <w:rsid w:val="000B28FA"/>
    <w:rsid w:val="001003DD"/>
    <w:rsid w:val="00144333"/>
    <w:rsid w:val="001E7A37"/>
    <w:rsid w:val="002A24AB"/>
    <w:rsid w:val="002E3822"/>
    <w:rsid w:val="0033622F"/>
    <w:rsid w:val="004C41A7"/>
    <w:rsid w:val="004D3D99"/>
    <w:rsid w:val="005307AD"/>
    <w:rsid w:val="005C5575"/>
    <w:rsid w:val="00790273"/>
    <w:rsid w:val="007E61D7"/>
    <w:rsid w:val="009A4DCC"/>
    <w:rsid w:val="009B3216"/>
    <w:rsid w:val="009D3BB9"/>
    <w:rsid w:val="00D4185C"/>
    <w:rsid w:val="00E15408"/>
    <w:rsid w:val="00EE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0426E"/>
  <w15:docId w15:val="{90D17B4F-DD69-4B87-8BC7-32435793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.km.ua/page/servisni-tsent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@energo.k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@energo.km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7690</Words>
  <Characters>4384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Tsaruk Serj</dc:creator>
  <cp:lastModifiedBy>Serj Tsaruk</cp:lastModifiedBy>
  <cp:revision>6</cp:revision>
  <dcterms:created xsi:type="dcterms:W3CDTF">2026-05-20T07:53:00Z</dcterms:created>
  <dcterms:modified xsi:type="dcterms:W3CDTF">2026-05-27T08:56:00Z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2026-01-03T00:00:00Z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Word 2010</vt:lpwstr>
  </property>
</Properties>
</file>