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84C" w14:textId="77777777" w:rsidR="00377D34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4A4FFB3" wp14:editId="48F23112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E515E7A" wp14:editId="62A2271D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377D34" w14:paraId="65E3B333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8B5E752" w14:textId="77777777" w:rsidR="00377D34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1577EA5E" w14:textId="77777777" w:rsidR="00377D34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3466C6C1" w14:textId="77777777" w:rsidR="00377D34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hyperlink r:id="rId6">
                                    <w:r w:rsidR="00377D34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377D34" w14:paraId="59573D69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6B5EAA9A" w14:textId="77777777" w:rsidR="00377D34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C3D88C" w14:textId="77777777" w:rsidR="00377D34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―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2DBDB16" w14:textId="77777777" w:rsidR="00377D34" w:rsidRDefault="00377D3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515E7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377D34" w14:paraId="65E3B333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18B5E752" w14:textId="77777777" w:rsidR="00377D34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1577EA5E" w14:textId="77777777" w:rsidR="00377D34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3466C6C1" w14:textId="77777777" w:rsidR="00377D34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e-mail: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hyperlink r:id="rId7">
                              <w:r w:rsidR="00377D34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377D34" w14:paraId="59573D69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6B5EAA9A" w14:textId="77777777" w:rsidR="00377D34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C3D88C" w14:textId="77777777" w:rsidR="00377D34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02DBDB16" w14:textId="77777777" w:rsidR="00377D34" w:rsidRDefault="00377D3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4CDF7F" w14:textId="77777777" w:rsidR="00377D34" w:rsidRDefault="00377D34">
      <w:pPr>
        <w:spacing w:before="3"/>
      </w:pPr>
    </w:p>
    <w:p w14:paraId="4F270B90" w14:textId="77777777" w:rsidR="00377D34" w:rsidRDefault="00000000">
      <w:pPr>
        <w:pStyle w:val="a4"/>
      </w:pPr>
      <w:r>
        <w:rPr>
          <w:color w:val="000009"/>
          <w:spacing w:val="-2"/>
        </w:rPr>
        <w:t>КОМЕРЦІЙНА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ПРОПОЗИЦІЯ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№1С/1Р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429DAC99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7F37A0A" w14:textId="77777777" w:rsidR="00377D34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377D34" w14:paraId="7C34B72D" w14:textId="77777777">
        <w:trPr>
          <w:trHeight w:val="1473"/>
        </w:trPr>
        <w:tc>
          <w:tcPr>
            <w:tcW w:w="10598" w:type="dxa"/>
            <w:gridSpan w:val="2"/>
          </w:tcPr>
          <w:p w14:paraId="35F330B1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4D9FB83D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036BD002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5A179A04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567C7B9F" w14:textId="77777777" w:rsidR="00377D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009F5962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377D34" w14:paraId="56BEED6D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D642A7E" w14:textId="77777777" w:rsidR="00377D34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377D34" w14:paraId="436098D6" w14:textId="77777777" w:rsidTr="0076596A">
        <w:trPr>
          <w:trHeight w:val="4299"/>
        </w:trPr>
        <w:tc>
          <w:tcPr>
            <w:tcW w:w="10598" w:type="dxa"/>
            <w:gridSpan w:val="2"/>
          </w:tcPr>
          <w:p w14:paraId="1300E941" w14:textId="77777777" w:rsidR="0076596A" w:rsidRPr="009A4DCC" w:rsidRDefault="0076596A" w:rsidP="0076596A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 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5012274" w14:textId="72D3A0D2" w:rsidR="0076596A" w:rsidRPr="009A4DCC" w:rsidRDefault="0076596A" w:rsidP="0076596A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EB4B40" w:rsidRPr="00EB4B40">
              <w:rPr>
                <w:b/>
                <w:bCs/>
                <w:sz w:val="16"/>
                <w:szCs w:val="16"/>
                <w:lang w:eastAsia="uk-UA"/>
              </w:rPr>
              <w:t xml:space="preserve">5,744937 </w:t>
            </w:r>
            <w:r w:rsidRPr="00001BDA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37938CB0" w14:textId="77777777" w:rsidR="0076596A" w:rsidRPr="009A4DCC" w:rsidRDefault="0076596A" w:rsidP="0076596A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6CB8AF0A" w14:textId="5EF74004" w:rsidR="0076596A" w:rsidRDefault="0076596A" w:rsidP="0076596A">
            <w:pPr>
              <w:pStyle w:val="TableParagraph"/>
              <w:ind w:left="141"/>
              <w:rPr>
                <w:color w:val="000009"/>
                <w:spacing w:val="-4"/>
                <w:sz w:val="16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Pr="009A4DCC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EB4B40" w:rsidRPr="00EB4B40">
              <w:rPr>
                <w:b/>
                <w:bCs/>
                <w:sz w:val="16"/>
                <w:szCs w:val="16"/>
                <w:lang w:eastAsia="uk-UA"/>
              </w:rPr>
              <w:t xml:space="preserve">5,744937 </w:t>
            </w:r>
            <w:r>
              <w:rPr>
                <w:b/>
                <w:color w:val="000009"/>
                <w:spacing w:val="-2"/>
                <w:sz w:val="16"/>
              </w:rPr>
              <w:t>+Wпер+R,</w:t>
            </w:r>
            <w:r>
              <w:rPr>
                <w:b/>
                <w:color w:val="000009"/>
                <w:spacing w:val="12"/>
                <w:sz w:val="16"/>
              </w:rPr>
              <w:t xml:space="preserve"> </w:t>
            </w:r>
          </w:p>
          <w:p w14:paraId="5AE48B7E" w14:textId="6B9A501E" w:rsidR="00377D34" w:rsidRDefault="00000000">
            <w:pPr>
              <w:pStyle w:val="TableParagraph"/>
              <w:ind w:left="141" w:right="98"/>
              <w:jc w:val="both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Остаточна оплата за спожиту в розрахунковому періоді електричну енергію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здійснюється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за фактичною ціною (тарифом) у розрахунковому періоді. Фактична ціна (тариф) за 1 кВт*год зазначається в акті- купівлі продажу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розраховується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формулою:</w:t>
            </w:r>
          </w:p>
          <w:p w14:paraId="0CC83E23" w14:textId="77777777" w:rsidR="00377D34" w:rsidRDefault="00000000">
            <w:pPr>
              <w:pStyle w:val="TableParagraph"/>
              <w:spacing w:before="1" w:line="193" w:lineRule="exact"/>
              <w:ind w:left="115"/>
              <w:rPr>
                <w:position w:val="1"/>
                <w:sz w:val="16"/>
              </w:rPr>
            </w:pPr>
            <w:r>
              <w:rPr>
                <w:b/>
                <w:color w:val="000009"/>
                <w:spacing w:val="-4"/>
                <w:position w:val="1"/>
                <w:sz w:val="16"/>
              </w:rPr>
              <w:t>Ц</w:t>
            </w:r>
            <w:r>
              <w:rPr>
                <w:b/>
                <w:color w:val="000009"/>
                <w:spacing w:val="-4"/>
                <w:sz w:val="16"/>
              </w:rPr>
              <w:t>факт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=(Вартіть/Обсяг)+Т+W</w:t>
            </w:r>
            <w:r>
              <w:rPr>
                <w:b/>
                <w:color w:val="000009"/>
                <w:spacing w:val="-4"/>
                <w:sz w:val="16"/>
              </w:rPr>
              <w:t>пер</w:t>
            </w:r>
            <w:r>
              <w:rPr>
                <w:b/>
                <w:color w:val="000009"/>
                <w:spacing w:val="-4"/>
                <w:position w:val="1"/>
                <w:sz w:val="16"/>
              </w:rPr>
              <w:t>+R,</w:t>
            </w:r>
            <w:r>
              <w:rPr>
                <w:b/>
                <w:color w:val="000009"/>
                <w:spacing w:val="53"/>
                <w:position w:val="1"/>
                <w:sz w:val="16"/>
              </w:rPr>
              <w:t xml:space="preserve"> </w:t>
            </w:r>
            <w:r>
              <w:rPr>
                <w:color w:val="000009"/>
                <w:spacing w:val="-5"/>
                <w:position w:val="1"/>
                <w:sz w:val="16"/>
              </w:rPr>
              <w:t>де</w:t>
            </w:r>
          </w:p>
          <w:p w14:paraId="790484A0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Вартість</w:t>
            </w:r>
            <w:r>
              <w:rPr>
                <w:b/>
                <w:color w:val="000009"/>
                <w:spacing w:val="73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-</w:t>
            </w:r>
            <w:r>
              <w:rPr>
                <w:b/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це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фактична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6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купівлі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7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спожитої</w:t>
            </w:r>
            <w:r>
              <w:rPr>
                <w:color w:val="000009"/>
                <w:spacing w:val="6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Споживачем,</w:t>
            </w:r>
            <w:r>
              <w:rPr>
                <w:color w:val="000009"/>
                <w:spacing w:val="6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7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РДД</w:t>
            </w:r>
            <w:r>
              <w:rPr>
                <w:b/>
                <w:color w:val="000009"/>
                <w:spacing w:val="8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6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двосторонніх договорів,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– ринку на добу 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 xml:space="preserve">– внутрішньодобовому ринку,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 ринку і яка визначається, як 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добутків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погодинних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2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годину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кожної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доби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 погодинного споживання за площадками групи ―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 Постачальника та всіх витрат Постачальника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(плата за послуги Оператора ринку, Адміністратора розрахунків, внески на регулювання НКРЕКП, витрати на фінансову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гарантію ринків та інші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обов'язкові витрати Постачальника для 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коефіцієнтів, розрахованих згідно вимог 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електропостачальниками та операторами систем розподілу на перехідний період, затвердженого постановою НКРЕКП від 28.12.2018р. №2118 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площадок обліку Споживача, які відносяться до групи 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застосовується окремо для площадок обліку групи А і групи Б;</w:t>
            </w:r>
          </w:p>
          <w:p w14:paraId="3D60EC01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Обсяг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–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це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фактичний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обсяг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споживання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електричної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Споживачем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розрахунковому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періоді,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окремо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для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площадок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групи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та групи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Б,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кВт*год;</w:t>
            </w:r>
          </w:p>
          <w:p w14:paraId="4A4AC232" w14:textId="77777777" w:rsidR="00377D34" w:rsidRDefault="00000000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тариф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дорівнює 0,071184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гривень/кВт*год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ПДВ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даної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пропозиції,</w:t>
            </w:r>
          </w:p>
          <w:p w14:paraId="3108DE38" w14:textId="77777777" w:rsidR="00377D34" w:rsidRDefault="00000000">
            <w:pPr>
              <w:pStyle w:val="TableParagraph"/>
              <w:spacing w:before="1"/>
              <w:ind w:left="141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 період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(місяць). Для споживачів, що приєднані до мереж ОСП та сплачують за послугу з передачі напряму в ДП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  <w:p w14:paraId="3C41CCF5" w14:textId="77777777" w:rsidR="00377D34" w:rsidRDefault="00000000">
            <w:pPr>
              <w:pStyle w:val="TableParagraph"/>
              <w:spacing w:before="1" w:line="168" w:lineRule="exact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>R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–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(тариф)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класу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напруги.</w:t>
            </w:r>
          </w:p>
        </w:tc>
      </w:tr>
      <w:tr w:rsidR="00377D34" w14:paraId="5389B5D4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6BD42EAB" w14:textId="77777777" w:rsidR="00377D34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60F49A9" w14:textId="77777777" w:rsidR="00377D34" w:rsidRDefault="00000000">
            <w:pPr>
              <w:pStyle w:val="TableParagraph"/>
              <w:spacing w:line="182" w:lineRule="exact"/>
              <w:ind w:right="62"/>
              <w:rPr>
                <w:sz w:val="16"/>
              </w:rPr>
            </w:pPr>
            <w:r>
              <w:rPr>
                <w:color w:val="000009"/>
                <w:sz w:val="16"/>
              </w:rPr>
              <w:t>Територія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території,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органи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державної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влади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тимчасово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 або здійснюють не в повному обсязі свої повноваження.</w:t>
            </w:r>
          </w:p>
        </w:tc>
      </w:tr>
      <w:tr w:rsidR="00377D34" w14:paraId="697FA4B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5117342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4EDA663C" w14:textId="77777777">
        <w:trPr>
          <w:trHeight w:val="2412"/>
        </w:trPr>
        <w:tc>
          <w:tcPr>
            <w:tcW w:w="10598" w:type="dxa"/>
            <w:gridSpan w:val="2"/>
          </w:tcPr>
          <w:p w14:paraId="60DFA081" w14:textId="77777777" w:rsidR="00377D34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7E1D5764" w14:textId="77777777" w:rsidR="00377D34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46AE9210" w14:textId="77777777" w:rsidR="00377D34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322637AB" w14:textId="77777777" w:rsidR="00377D34" w:rsidRDefault="00000000">
            <w:pPr>
              <w:pStyle w:val="TableParagraph"/>
              <w:ind w:right="118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7F327C60" w14:textId="77777777" w:rsidR="00377D34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377D34" w14:paraId="72D19859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B90F346" w14:textId="77777777" w:rsidR="00377D34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377D34" w14:paraId="79EB1BA3" w14:textId="77777777">
        <w:trPr>
          <w:trHeight w:val="1122"/>
        </w:trPr>
        <w:tc>
          <w:tcPr>
            <w:tcW w:w="10598" w:type="dxa"/>
            <w:gridSpan w:val="2"/>
          </w:tcPr>
          <w:p w14:paraId="6DCE78F4" w14:textId="77777777" w:rsidR="00377D34" w:rsidRDefault="00000000">
            <w:pPr>
              <w:pStyle w:val="TableParagraph"/>
              <w:ind w:right="135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250314C4" w14:textId="77777777" w:rsidR="00377D34" w:rsidRDefault="00000000">
            <w:pPr>
              <w:pStyle w:val="TableParagraph"/>
              <w:spacing w:line="235" w:lineRule="auto"/>
              <w:ind w:right="135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02405AE1" w14:textId="77777777" w:rsidR="00377D34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01C3779A" wp14:editId="42D01048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104647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21B70" id="Group 3" o:spid="_x0000_s1026" style="position:absolute;margin-left:377.45pt;margin-top:8.25pt;width:2.25pt;height:.85pt;z-index:-15826944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AvP5eU4QAAAAkB&#10;AAAPAAAAZHJzL2Rvd25yZXYueG1sTI9NT8MwDIbvSPyHyEjcWNqx7qM0naYJOE2T2JAQt6zx2mqN&#10;UzVZ2/17zAmO9vvo9eNsPdpG9Nj52pGCeBKBQCqcqalU8Hl8e1qC8EGT0Y0jVHBDD+v8/i7TqXED&#10;fWB/CKXgEvKpVlCF0KZS+qJCq/3EtUicnV1ndeCxK6Xp9MDltpHTKJpLq2viC5VucVthcTlcrYL3&#10;QQ+b5/i1313O29v3Mdl/7WJU6vFh3LyACDiGPxh+9VkdcnY6uSsZLxoFi2S2YpSDeQKCgUWymoE4&#10;8WI5BZln8v8H+Q8AAAD//wMAUEsBAi0AFAAGAAgAAAAhALaDOJL+AAAA4QEAABMAAAAAAAAAAAAA&#10;AAAAAAAAAFtDb250ZW50X1R5cGVzXS54bWxQSwECLQAUAAYACAAAACEAOP0h/9YAAACUAQAACwAA&#10;AAAAAAAAAAAAAAAvAQAAX3JlbHMvLnJlbHNQSwECLQAUAAYACAAAACEA2HqXXnQCAADnBQAADgAA&#10;AAAAAAAAAAAAAAAuAgAAZHJzL2Uyb0RvYy54bWxQSwECLQAUAAYACAAAACEALz+XlOEAAAAJAQAA&#10;DwAAAAAAAAAAAAAAAADOBAAAZHJzL2Rvd25yZXYueG1sUEsFBgAAAAAEAAQA8wAAANwFAAAAAA==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377D34" w14:paraId="77427F5A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4B903B5F" w14:textId="77777777" w:rsidR="00377D34" w:rsidRDefault="00000000">
            <w:pPr>
              <w:pStyle w:val="TableParagraph"/>
              <w:spacing w:line="162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377D34" w14:paraId="3C02D5E1" w14:textId="77777777">
        <w:trPr>
          <w:trHeight w:val="1288"/>
        </w:trPr>
        <w:tc>
          <w:tcPr>
            <w:tcW w:w="10598" w:type="dxa"/>
            <w:gridSpan w:val="2"/>
          </w:tcPr>
          <w:p w14:paraId="4D1CA9B6" w14:textId="77777777" w:rsidR="00377D34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 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377D34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377D34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5FA79B6F" w14:textId="77777777" w:rsidR="00377D34" w:rsidRDefault="00000000">
            <w:pPr>
              <w:pStyle w:val="TableParagraph"/>
              <w:spacing w:line="184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377D34" w14:paraId="03AF3938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53D3E96F" w14:textId="77777777" w:rsidR="00377D34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377D34" w14:paraId="2AD042A9" w14:textId="77777777">
        <w:trPr>
          <w:trHeight w:val="551"/>
        </w:trPr>
        <w:tc>
          <w:tcPr>
            <w:tcW w:w="10598" w:type="dxa"/>
            <w:gridSpan w:val="2"/>
          </w:tcPr>
          <w:p w14:paraId="7432D06A" w14:textId="77777777" w:rsidR="00377D34" w:rsidRDefault="00000000">
            <w:pPr>
              <w:pStyle w:val="TableParagrap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зазначеного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―Спосіб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оплати‖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фактичної</w:t>
            </w:r>
          </w:p>
          <w:p w14:paraId="5C725FC0" w14:textId="77777777" w:rsidR="00377D34" w:rsidRDefault="00000000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заборгованість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урахуванням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індексу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також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3%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річних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простроченої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заборгованості.</w:t>
            </w:r>
          </w:p>
        </w:tc>
      </w:tr>
    </w:tbl>
    <w:p w14:paraId="129A152E" w14:textId="77777777" w:rsidR="00377D34" w:rsidRDefault="00377D34">
      <w:pPr>
        <w:pStyle w:val="TableParagraph"/>
        <w:spacing w:line="168" w:lineRule="exact"/>
        <w:rPr>
          <w:sz w:val="16"/>
        </w:rPr>
        <w:sectPr w:rsidR="00377D34">
          <w:type w:val="continuous"/>
          <w:pgSz w:w="11920" w:h="16850"/>
          <w:pgMar w:top="700" w:right="425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377D34" w14:paraId="2D735EE8" w14:textId="77777777">
        <w:trPr>
          <w:trHeight w:val="919"/>
        </w:trPr>
        <w:tc>
          <w:tcPr>
            <w:tcW w:w="10598" w:type="dxa"/>
            <w:gridSpan w:val="2"/>
          </w:tcPr>
          <w:p w14:paraId="3C2B39A3" w14:textId="77777777" w:rsidR="00377D34" w:rsidRDefault="00000000">
            <w:pPr>
              <w:pStyle w:val="TableParagraph"/>
              <w:ind w:right="135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 місяць обсягів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менше, ніж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 не нараховується.</w:t>
            </w:r>
          </w:p>
          <w:p w14:paraId="614EF755" w14:textId="77777777" w:rsidR="00377D34" w:rsidRDefault="00000000">
            <w:pPr>
              <w:pStyle w:val="TableParagraph"/>
              <w:spacing w:line="186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377D34" w14:paraId="1064B7E2" w14:textId="77777777">
        <w:trPr>
          <w:trHeight w:val="179"/>
        </w:trPr>
        <w:tc>
          <w:tcPr>
            <w:tcW w:w="3937" w:type="dxa"/>
            <w:shd w:val="clear" w:color="auto" w:fill="A6A6A6"/>
          </w:tcPr>
          <w:p w14:paraId="3E0CBAC1" w14:textId="77777777" w:rsidR="00377D34" w:rsidRDefault="00000000">
            <w:pPr>
              <w:pStyle w:val="TableParagraph"/>
              <w:spacing w:line="160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9655B1A" w14:textId="77777777" w:rsidR="00377D34" w:rsidRDefault="00000000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377D34" w14:paraId="01579E68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2EF1EDD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2A7FBBE2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377D34" w14:paraId="02681722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64A2F9" w14:textId="77777777" w:rsidR="00377D34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Можливість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п</w:t>
            </w:r>
            <w:r>
              <w:rPr>
                <w:b/>
                <w:color w:val="000009"/>
                <w:spacing w:val="-4"/>
                <w:sz w:val="16"/>
              </w:rPr>
              <w:t>остачання ―захищеним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споживачам‖</w:t>
            </w:r>
          </w:p>
        </w:tc>
        <w:tc>
          <w:tcPr>
            <w:tcW w:w="6661" w:type="dxa"/>
          </w:tcPr>
          <w:p w14:paraId="44CCDDDC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377D34" w14:paraId="777AE737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E4C12D2" w14:textId="77777777" w:rsidR="00377D34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377D34" w14:paraId="7F966FF8" w14:textId="77777777">
        <w:trPr>
          <w:trHeight w:val="184"/>
        </w:trPr>
        <w:tc>
          <w:tcPr>
            <w:tcW w:w="10598" w:type="dxa"/>
            <w:gridSpan w:val="2"/>
          </w:tcPr>
          <w:p w14:paraId="41053386" w14:textId="77777777" w:rsidR="00377D34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377D34" w14:paraId="7E9A6763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9528A8F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377D34" w14:paraId="33A6DA96" w14:textId="77777777">
        <w:trPr>
          <w:trHeight w:val="1657"/>
        </w:trPr>
        <w:tc>
          <w:tcPr>
            <w:tcW w:w="10598" w:type="dxa"/>
            <w:gridSpan w:val="2"/>
          </w:tcPr>
          <w:p w14:paraId="047D4032" w14:textId="77777777" w:rsidR="00377D34" w:rsidRDefault="00000000">
            <w:pPr>
              <w:pStyle w:val="TableParagraph"/>
              <w:spacing w:line="237" w:lineRule="auto"/>
              <w:ind w:right="78"/>
              <w:jc w:val="both"/>
              <w:rPr>
                <w:b/>
                <w:sz w:val="16"/>
              </w:rPr>
            </w:pPr>
            <w:r>
              <w:rPr>
                <w:color w:val="000009"/>
                <w:sz w:val="16"/>
              </w:rPr>
              <w:t>Договір на умовах цієї комерційної пропозиції набирає чинності з дня,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 отримання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ТОВ «Хмельницькенергозбут» заяви-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якій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вказано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обрання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Комерційної</w:t>
            </w:r>
            <w:r>
              <w:rPr>
                <w:b/>
                <w:color w:val="000009"/>
                <w:spacing w:val="3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пропозиції</w:t>
            </w:r>
          </w:p>
          <w:p w14:paraId="54148220" w14:textId="4DCFBE17" w:rsidR="00377D34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№1С/1Р,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 критеріям обраної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пропозиції. Умови даної комерційної пропозиції для діючих Договорів набирають чинності з 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</w:t>
            </w:r>
            <w:r w:rsidR="0076596A">
              <w:rPr>
                <w:b/>
                <w:color w:val="000009"/>
                <w:sz w:val="16"/>
              </w:rPr>
              <w:t>__</w:t>
            </w:r>
            <w:r>
              <w:rPr>
                <w:b/>
                <w:color w:val="000009"/>
                <w:sz w:val="16"/>
              </w:rPr>
              <w:t>.202</w:t>
            </w:r>
            <w:r w:rsidR="00043FA4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 умовах даної Комерційної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 укладається на строк один календарний місяць та вважається продовженим на кожен наступний календарний місяць, якщо жодна зі Сторін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 не відмовиться від його пролонгації не пізніше ніж за 21 календарний день до передбачуваної дати припинення (початку розрахункового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періоду). У разі, якщо на момент подання заяви-приєднання до Договору на об'єкт Споживача було припинено/призупинено постачання 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 або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 послуг з розподілу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 електричної енергії,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 постачання здійснюється після відновлення, 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</w:p>
          <w:p w14:paraId="31D0D5CD" w14:textId="77777777" w:rsidR="00377D34" w:rsidRDefault="00000000">
            <w:pPr>
              <w:pStyle w:val="TableParagraph"/>
              <w:spacing w:line="170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377D34" w14:paraId="177726C5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231C806A" w14:textId="77777777" w:rsidR="00377D34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377D34" w14:paraId="2627B6F2" w14:textId="77777777">
        <w:trPr>
          <w:trHeight w:val="554"/>
        </w:trPr>
        <w:tc>
          <w:tcPr>
            <w:tcW w:w="10598" w:type="dxa"/>
            <w:gridSpan w:val="2"/>
          </w:tcPr>
          <w:p w14:paraId="51171940" w14:textId="77777777" w:rsidR="00377D34" w:rsidRDefault="00000000">
            <w:pPr>
              <w:pStyle w:val="TableParagraph"/>
              <w:spacing w:line="237" w:lineRule="auto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Вартість послуг 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електричної енергії. Вартість послуг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передачі електричної енергії включено 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 кВт*год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ОСР,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крім</w:t>
            </w:r>
            <w:r>
              <w:rPr>
                <w:color w:val="000009"/>
                <w:spacing w:val="2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випадків,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коли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об'єкти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2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2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2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об'єктів</w:t>
            </w:r>
          </w:p>
          <w:p w14:paraId="7E30833D" w14:textId="77777777" w:rsidR="00377D34" w:rsidRDefault="00000000"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оплачує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ОСП</w:t>
            </w:r>
          </w:p>
        </w:tc>
      </w:tr>
      <w:tr w:rsidR="00377D34" w14:paraId="5182EA58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5CA21816" w14:textId="77777777" w:rsidR="00377D34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377D34" w14:paraId="57612200" w14:textId="77777777">
        <w:trPr>
          <w:trHeight w:val="3369"/>
        </w:trPr>
        <w:tc>
          <w:tcPr>
            <w:tcW w:w="10598" w:type="dxa"/>
            <w:gridSpan w:val="2"/>
          </w:tcPr>
          <w:p w14:paraId="26651075" w14:textId="77777777" w:rsidR="00377D34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E350DDB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24614AA0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3789B3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04E76493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C0A1BD7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6ADAE909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6B2AE79E" w14:textId="77777777" w:rsidR="00377D3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68048139" w14:textId="77777777" w:rsidR="00377D34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0FDE460C" w14:textId="77777777" w:rsidR="00377D34" w:rsidRDefault="00000000">
            <w:pPr>
              <w:pStyle w:val="TableParagraph"/>
              <w:ind w:right="113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 разі порушення Споживачем термінів оплати, вказаних в розділі ―Спосіб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5D31E1C5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DAF313C" w14:textId="77777777" w:rsidR="00377D34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2500AF81" w14:textId="77777777" w:rsidR="00377D34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659A023" w14:textId="77777777" w:rsidR="00377D34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4462382F" w14:textId="77777777" w:rsidR="00377D34" w:rsidRDefault="00377D34">
      <w:pPr>
        <w:spacing w:before="142"/>
        <w:rPr>
          <w:b/>
          <w:sz w:val="20"/>
        </w:rPr>
      </w:pPr>
    </w:p>
    <w:p w14:paraId="07124948" w14:textId="77777777" w:rsidR="00377D34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6391F957" w14:textId="77777777" w:rsidR="00377D34" w:rsidRDefault="00000000">
      <w:pPr>
        <w:pStyle w:val="a3"/>
        <w:spacing w:before="66"/>
        <w:ind w:left="284" w:right="5298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7217628F" w14:textId="77777777" w:rsidR="00377D34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0D82FC" wp14:editId="7866CC71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0EC0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BE1585" wp14:editId="094C5C92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92F8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062CEDA1" w14:textId="77777777" w:rsidR="00377D34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377D34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5CA"/>
    <w:multiLevelType w:val="hybridMultilevel"/>
    <w:tmpl w:val="728E4376"/>
    <w:lvl w:ilvl="0" w:tplc="8C46F270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4938601A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611857DC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18D28952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88DA7BD8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9D2289F6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0200F936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40AA3E0A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62607C80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4D94705C"/>
    <w:multiLevelType w:val="hybridMultilevel"/>
    <w:tmpl w:val="898ADF5E"/>
    <w:lvl w:ilvl="0" w:tplc="B418799C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B2027A3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1D72EAEC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EC424A3C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48EE4B0E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D46CECA4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08F4C080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63122DE8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73805B1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1279481960">
    <w:abstractNumId w:val="0"/>
  </w:num>
  <w:num w:numId="2" w16cid:durableId="152413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4"/>
    <w:rsid w:val="00043FA4"/>
    <w:rsid w:val="0005675D"/>
    <w:rsid w:val="000678E7"/>
    <w:rsid w:val="00123896"/>
    <w:rsid w:val="00167EDC"/>
    <w:rsid w:val="001824A6"/>
    <w:rsid w:val="00321C2D"/>
    <w:rsid w:val="00377D34"/>
    <w:rsid w:val="003E5C75"/>
    <w:rsid w:val="00441233"/>
    <w:rsid w:val="00512A2F"/>
    <w:rsid w:val="0076596A"/>
    <w:rsid w:val="00A06BAF"/>
    <w:rsid w:val="00A50CF6"/>
    <w:rsid w:val="00AA22D2"/>
    <w:rsid w:val="00B73782"/>
    <w:rsid w:val="00E725DA"/>
    <w:rsid w:val="00EB4B40"/>
    <w:rsid w:val="00F56F5F"/>
    <w:rsid w:val="00F70B65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0921B"/>
  <w15:docId w15:val="{6C7A6279-9509-414C-B4AF-FC2DF74F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1" w:after="3"/>
      <w:ind w:left="294" w:right="1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7542</Words>
  <Characters>4299</Characters>
  <Application>Microsoft Office Word</Application>
  <DocSecurity>0</DocSecurity>
  <Lines>35</Lines>
  <Paragraphs>23</Paragraphs>
  <ScaleCrop>false</ScaleCrop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4</cp:revision>
  <dcterms:created xsi:type="dcterms:W3CDTF">2026-06-09T10:13:00Z</dcterms:created>
  <dcterms:modified xsi:type="dcterms:W3CDTF">2026-06-09T10:27:00Z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2010</vt:lpwstr>
  </property>
</Properties>
</file>